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91FA" w14:textId="77777777" w:rsidR="00EF0544" w:rsidRPr="00EF0544" w:rsidRDefault="00EF0544" w:rsidP="00EF0544">
      <w:pPr>
        <w:rPr>
          <w:b/>
          <w:bCs/>
        </w:rPr>
      </w:pPr>
      <w:r w:rsidRPr="00EF0544">
        <w:rPr>
          <w:b/>
          <w:bCs/>
        </w:rPr>
        <w:t>Tendring Colchester Borders Garden Community Development Plan Document (DPD)</w:t>
      </w:r>
    </w:p>
    <w:p w14:paraId="05E7BA85" w14:textId="5984BAD7" w:rsidR="00E10533" w:rsidRPr="00EF0544" w:rsidRDefault="00EF0544">
      <w:pPr>
        <w:rPr>
          <w:b/>
          <w:bCs/>
        </w:rPr>
      </w:pPr>
      <w:r w:rsidRPr="00EF0544">
        <w:rPr>
          <w:b/>
          <w:bCs/>
        </w:rPr>
        <w:t>Tim Batts-Neale representation</w:t>
      </w:r>
    </w:p>
    <w:p w14:paraId="3B5B8185" w14:textId="77777777" w:rsidR="00EF0544" w:rsidRDefault="00EF0544"/>
    <w:p w14:paraId="7B492DDA" w14:textId="456AB28D" w:rsidR="006703A2" w:rsidRDefault="006703A2">
      <w:r>
        <w:t xml:space="preserve">Thank you for the opportunity to comment. </w:t>
      </w:r>
    </w:p>
    <w:p w14:paraId="4A50EBC4" w14:textId="6224B54E" w:rsidR="00A72BF4" w:rsidRDefault="00A72BF4" w:rsidP="00A72BF4">
      <w:r>
        <w:t xml:space="preserve">I write as a local </w:t>
      </w:r>
      <w:r w:rsidR="00EF0544">
        <w:t xml:space="preserve">relatively newly-arrived </w:t>
      </w:r>
      <w:r>
        <w:t xml:space="preserve">resident </w:t>
      </w:r>
      <w:r w:rsidR="00EF0544">
        <w:t>–</w:t>
      </w:r>
      <w:r>
        <w:t xml:space="preserve"> </w:t>
      </w:r>
      <w:r w:rsidR="00EF0544">
        <w:t xml:space="preserve">as such </w:t>
      </w:r>
      <w:r>
        <w:t xml:space="preserve">I don’t have full sight or knowledge of the entire background and evidence base documents, but wish to make the following comments from my reading of the Transport Evidence reports </w:t>
      </w:r>
      <w:r w:rsidR="00BE5EB0">
        <w:t xml:space="preserve">– mainly in terms of what the evidence shows for clarification of modelling and assumptions, its identification of interventions and informing monitoring, all of which </w:t>
      </w:r>
      <w:proofErr w:type="gramStart"/>
      <w:r w:rsidR="00BE5EB0">
        <w:t>lead</w:t>
      </w:r>
      <w:proofErr w:type="gramEnd"/>
      <w:r w:rsidR="00BE5EB0">
        <w:t xml:space="preserve"> to my comments</w:t>
      </w:r>
      <w:r w:rsidR="00D256F3">
        <w:t>.</w:t>
      </w:r>
    </w:p>
    <w:p w14:paraId="102A547A" w14:textId="4C6B1DD2" w:rsidR="00D256F3" w:rsidRDefault="00D256F3" w:rsidP="00A72BF4">
      <w:r>
        <w:t>These comments largely on movement and connections – hence representation uploaded in this section 8. I also make separate short comments on Chapters 7 and 10.</w:t>
      </w:r>
    </w:p>
    <w:p w14:paraId="4114068A" w14:textId="239024CD" w:rsidR="00A72BF4" w:rsidRDefault="00A72BF4" w:rsidP="00A72BF4">
      <w:r>
        <w:t>The table below sets out comments against page numbers and references, with potential alternative wording suggestions to clarify or strengthen the proposed text</w:t>
      </w:r>
      <w:r w:rsidR="00AD5158">
        <w:t xml:space="preserve"> – generally with </w:t>
      </w:r>
      <w:r w:rsidR="00AD5158">
        <w:rPr>
          <w:u w:val="single"/>
        </w:rPr>
        <w:t>underlined text</w:t>
      </w:r>
      <w:r w:rsidR="00AD5158">
        <w:t xml:space="preserve"> for additional text</w:t>
      </w:r>
      <w:r>
        <w:t>.</w:t>
      </w:r>
      <w:r w:rsidR="00AD5158">
        <w:t xml:space="preserve"> I’d be pleased to help clarify any text suggestions.</w:t>
      </w:r>
    </w:p>
    <w:p w14:paraId="67038473" w14:textId="0CC9F510" w:rsidR="00A72BF4" w:rsidRDefault="004168CD">
      <w:r>
        <w:t>General comments</w:t>
      </w:r>
    </w:p>
    <w:p w14:paraId="3ACB0F20" w14:textId="418DFC5E" w:rsidR="004168CD" w:rsidRDefault="004168CD" w:rsidP="00EF0544">
      <w:pPr>
        <w:pStyle w:val="ListParagraph"/>
        <w:numPr>
          <w:ilvl w:val="0"/>
          <w:numId w:val="1"/>
        </w:numPr>
      </w:pPr>
      <w:r>
        <w:t xml:space="preserve">Take the opportunity to strengthen policy and supporting documents – where there’s potential to remove text saying “where appropriate” </w:t>
      </w:r>
      <w:r w:rsidR="00144250">
        <w:t>or “where necessary and appropriate”</w:t>
      </w:r>
    </w:p>
    <w:p w14:paraId="29C6B479" w14:textId="14E4040E" w:rsidR="00437F6E" w:rsidRDefault="004168FF" w:rsidP="00EF0544">
      <w:pPr>
        <w:pStyle w:val="ListParagraph"/>
        <w:numPr>
          <w:ilvl w:val="0"/>
          <w:numId w:val="1"/>
        </w:numPr>
      </w:pPr>
      <w:r>
        <w:t xml:space="preserve">The transport evidence base documents would benefit from text or pointers to other documents to show expected RTS journey times to other destinations, given the importance afforded to this infrastructure. How long does modelling show RTS from TCBGC to </w:t>
      </w:r>
      <w:proofErr w:type="spellStart"/>
      <w:proofErr w:type="gramStart"/>
      <w:r>
        <w:t>eg</w:t>
      </w:r>
      <w:proofErr w:type="spellEnd"/>
      <w:proofErr w:type="gramEnd"/>
      <w:r>
        <w:t xml:space="preserve"> University of Essex, Hythe station, City Centre, Colchester station, General Hospital, </w:t>
      </w:r>
      <w:proofErr w:type="spellStart"/>
      <w:r>
        <w:t>Severalls</w:t>
      </w:r>
      <w:proofErr w:type="spellEnd"/>
      <w:r>
        <w:t xml:space="preserve"> Business Park?</w:t>
      </w:r>
    </w:p>
    <w:p w14:paraId="57236E7C" w14:textId="0552639E" w:rsidR="00437F6E" w:rsidRDefault="00437F6E"/>
    <w:p w14:paraId="44C44C56" w14:textId="43CF3B6E" w:rsidR="00437F6E" w:rsidRPr="00EF0544" w:rsidRDefault="00437F6E">
      <w:pPr>
        <w:rPr>
          <w:b/>
          <w:bCs/>
        </w:rPr>
      </w:pPr>
      <w:r w:rsidRPr="00EF0544">
        <w:rPr>
          <w:b/>
          <w:bCs/>
        </w:rPr>
        <w:t xml:space="preserve">Transport Evidence </w:t>
      </w:r>
    </w:p>
    <w:p w14:paraId="0027CC86" w14:textId="340AA458" w:rsidR="00437F6E" w:rsidRPr="00EF0544" w:rsidRDefault="00437F6E">
      <w:pPr>
        <w:rPr>
          <w:b/>
          <w:bCs/>
        </w:rPr>
      </w:pPr>
      <w:r w:rsidRPr="00EF0544">
        <w:rPr>
          <w:b/>
          <w:bCs/>
        </w:rPr>
        <w:t>Part 1 Mode Share Targets</w:t>
      </w:r>
    </w:p>
    <w:tbl>
      <w:tblPr>
        <w:tblStyle w:val="TableGrid"/>
        <w:tblW w:w="0" w:type="auto"/>
        <w:tblLook w:val="04A0" w:firstRow="1" w:lastRow="0" w:firstColumn="1" w:lastColumn="0" w:noHBand="0" w:noVBand="1"/>
      </w:tblPr>
      <w:tblGrid>
        <w:gridCol w:w="465"/>
        <w:gridCol w:w="590"/>
        <w:gridCol w:w="554"/>
        <w:gridCol w:w="3277"/>
        <w:gridCol w:w="4130"/>
      </w:tblGrid>
      <w:tr w:rsidR="008D2549" w14:paraId="48CFBF1D" w14:textId="77777777" w:rsidTr="00774DFB">
        <w:tc>
          <w:tcPr>
            <w:tcW w:w="465" w:type="dxa"/>
          </w:tcPr>
          <w:p w14:paraId="171D14F0" w14:textId="65542ECF" w:rsidR="008D2549" w:rsidRPr="006D3DEE" w:rsidRDefault="008D2549">
            <w:pPr>
              <w:rPr>
                <w:sz w:val="16"/>
                <w:szCs w:val="16"/>
              </w:rPr>
            </w:pPr>
            <w:bookmarkStart w:id="0" w:name="_Hlk138432473"/>
            <w:r w:rsidRPr="006D3DEE">
              <w:rPr>
                <w:sz w:val="16"/>
                <w:szCs w:val="16"/>
              </w:rPr>
              <w:t>Ref</w:t>
            </w:r>
          </w:p>
        </w:tc>
        <w:tc>
          <w:tcPr>
            <w:tcW w:w="590" w:type="dxa"/>
          </w:tcPr>
          <w:p w14:paraId="77011706" w14:textId="31AB63B6" w:rsidR="008D2549" w:rsidRPr="006D3DEE" w:rsidRDefault="008D2549">
            <w:pPr>
              <w:rPr>
                <w:sz w:val="16"/>
                <w:szCs w:val="16"/>
              </w:rPr>
            </w:pPr>
            <w:r w:rsidRPr="006D3DEE">
              <w:rPr>
                <w:sz w:val="16"/>
                <w:szCs w:val="16"/>
              </w:rPr>
              <w:t xml:space="preserve">Page </w:t>
            </w:r>
          </w:p>
        </w:tc>
        <w:tc>
          <w:tcPr>
            <w:tcW w:w="554" w:type="dxa"/>
          </w:tcPr>
          <w:p w14:paraId="7FDD426D" w14:textId="62488AAA" w:rsidR="008D2549" w:rsidRPr="006D3DEE" w:rsidRDefault="008D2549">
            <w:pPr>
              <w:rPr>
                <w:sz w:val="16"/>
                <w:szCs w:val="16"/>
              </w:rPr>
            </w:pPr>
            <w:r w:rsidRPr="006D3DEE">
              <w:rPr>
                <w:sz w:val="16"/>
                <w:szCs w:val="16"/>
              </w:rPr>
              <w:t>Para</w:t>
            </w:r>
          </w:p>
        </w:tc>
        <w:tc>
          <w:tcPr>
            <w:tcW w:w="3277" w:type="dxa"/>
          </w:tcPr>
          <w:p w14:paraId="664A5C89" w14:textId="13FDC181" w:rsidR="008D2549" w:rsidRDefault="008D2549">
            <w:r>
              <w:t>Report text</w:t>
            </w:r>
          </w:p>
        </w:tc>
        <w:tc>
          <w:tcPr>
            <w:tcW w:w="4130" w:type="dxa"/>
          </w:tcPr>
          <w:p w14:paraId="4DCCE73C" w14:textId="617C7E7C" w:rsidR="008D2549" w:rsidRDefault="008D2549">
            <w:r>
              <w:t>Comment</w:t>
            </w:r>
          </w:p>
        </w:tc>
      </w:tr>
      <w:bookmarkEnd w:id="0"/>
      <w:tr w:rsidR="008D2549" w14:paraId="3BA6914E" w14:textId="77777777" w:rsidTr="00774DFB">
        <w:tc>
          <w:tcPr>
            <w:tcW w:w="465" w:type="dxa"/>
          </w:tcPr>
          <w:p w14:paraId="3DFC4931" w14:textId="6994ADB0" w:rsidR="008D2549" w:rsidRPr="006D3DEE" w:rsidRDefault="008D2549">
            <w:pPr>
              <w:rPr>
                <w:sz w:val="16"/>
                <w:szCs w:val="16"/>
              </w:rPr>
            </w:pPr>
            <w:r w:rsidRPr="006D3DEE">
              <w:rPr>
                <w:sz w:val="16"/>
                <w:szCs w:val="16"/>
              </w:rPr>
              <w:t>1</w:t>
            </w:r>
          </w:p>
        </w:tc>
        <w:tc>
          <w:tcPr>
            <w:tcW w:w="590" w:type="dxa"/>
          </w:tcPr>
          <w:p w14:paraId="64E39EF7" w14:textId="626DABA9" w:rsidR="008D2549" w:rsidRPr="006D3DEE" w:rsidRDefault="00774DFB">
            <w:pPr>
              <w:rPr>
                <w:sz w:val="16"/>
                <w:szCs w:val="16"/>
              </w:rPr>
            </w:pPr>
            <w:r>
              <w:rPr>
                <w:sz w:val="16"/>
                <w:szCs w:val="16"/>
              </w:rPr>
              <w:t>Exec Sum</w:t>
            </w:r>
          </w:p>
        </w:tc>
        <w:tc>
          <w:tcPr>
            <w:tcW w:w="554" w:type="dxa"/>
          </w:tcPr>
          <w:p w14:paraId="0B5644FF" w14:textId="26564854" w:rsidR="008D2549" w:rsidRPr="006D3DEE" w:rsidRDefault="008D2549">
            <w:pPr>
              <w:rPr>
                <w:sz w:val="16"/>
                <w:szCs w:val="16"/>
              </w:rPr>
            </w:pPr>
            <w:r w:rsidRPr="006D3DEE">
              <w:rPr>
                <w:sz w:val="16"/>
                <w:szCs w:val="16"/>
              </w:rPr>
              <w:t>2</w:t>
            </w:r>
          </w:p>
        </w:tc>
        <w:tc>
          <w:tcPr>
            <w:tcW w:w="3277" w:type="dxa"/>
          </w:tcPr>
          <w:p w14:paraId="07A1A742" w14:textId="2D33E4D8" w:rsidR="008D2549" w:rsidRDefault="008D2549">
            <w:r>
              <w:t>“…trends for future travel behaviour and expected travel patterns to and from the garden community”</w:t>
            </w:r>
          </w:p>
        </w:tc>
        <w:tc>
          <w:tcPr>
            <w:tcW w:w="4130" w:type="dxa"/>
          </w:tcPr>
          <w:p w14:paraId="5F9A406D" w14:textId="4D0CC702" w:rsidR="008D2549" w:rsidRDefault="008D2549">
            <w:r>
              <w:t xml:space="preserve">“…trends for future travel behaviour and expected travel patterns </w:t>
            </w:r>
            <w:r w:rsidRPr="00AD5158">
              <w:rPr>
                <w:u w:val="single"/>
              </w:rPr>
              <w:t>within</w:t>
            </w:r>
            <w:r>
              <w:t xml:space="preserve"> </w:t>
            </w:r>
            <w:r w:rsidRPr="00AD5158">
              <w:t>to</w:t>
            </w:r>
            <w:r>
              <w:t xml:space="preserve"> and from the garden community…”</w:t>
            </w:r>
          </w:p>
        </w:tc>
      </w:tr>
      <w:tr w:rsidR="008D2549" w14:paraId="551CB09F" w14:textId="77777777" w:rsidTr="00774DFB">
        <w:tc>
          <w:tcPr>
            <w:tcW w:w="465" w:type="dxa"/>
          </w:tcPr>
          <w:p w14:paraId="5179E8C1" w14:textId="07D827C3" w:rsidR="008D2549" w:rsidRPr="006D3DEE" w:rsidRDefault="008D2549">
            <w:pPr>
              <w:rPr>
                <w:sz w:val="16"/>
                <w:szCs w:val="16"/>
              </w:rPr>
            </w:pPr>
            <w:r w:rsidRPr="006D3DEE">
              <w:rPr>
                <w:sz w:val="16"/>
                <w:szCs w:val="16"/>
              </w:rPr>
              <w:t>2</w:t>
            </w:r>
          </w:p>
        </w:tc>
        <w:tc>
          <w:tcPr>
            <w:tcW w:w="590" w:type="dxa"/>
          </w:tcPr>
          <w:p w14:paraId="002132E9" w14:textId="1290A0EA" w:rsidR="008D2549" w:rsidRPr="006D3DEE" w:rsidRDefault="008D2549">
            <w:pPr>
              <w:rPr>
                <w:sz w:val="16"/>
                <w:szCs w:val="16"/>
              </w:rPr>
            </w:pPr>
            <w:r w:rsidRPr="006D3DEE">
              <w:rPr>
                <w:sz w:val="16"/>
                <w:szCs w:val="16"/>
              </w:rPr>
              <w:t>9</w:t>
            </w:r>
          </w:p>
        </w:tc>
        <w:tc>
          <w:tcPr>
            <w:tcW w:w="554" w:type="dxa"/>
          </w:tcPr>
          <w:p w14:paraId="14AAB265" w14:textId="288AD8B0" w:rsidR="008D2549" w:rsidRPr="006D3DEE" w:rsidRDefault="008D2549">
            <w:pPr>
              <w:rPr>
                <w:sz w:val="16"/>
                <w:szCs w:val="16"/>
              </w:rPr>
            </w:pPr>
            <w:r w:rsidRPr="006D3DEE">
              <w:rPr>
                <w:sz w:val="16"/>
                <w:szCs w:val="16"/>
              </w:rPr>
              <w:t>2</w:t>
            </w:r>
          </w:p>
        </w:tc>
        <w:tc>
          <w:tcPr>
            <w:tcW w:w="3277" w:type="dxa"/>
          </w:tcPr>
          <w:p w14:paraId="738A8470" w14:textId="47EC224F" w:rsidR="008D2549" w:rsidRDefault="008D2549">
            <w:r>
              <w:t>“moderate gradients”</w:t>
            </w:r>
          </w:p>
        </w:tc>
        <w:tc>
          <w:tcPr>
            <w:tcW w:w="4130" w:type="dxa"/>
          </w:tcPr>
          <w:p w14:paraId="2407AA4A" w14:textId="70479C3F" w:rsidR="008D2549" w:rsidRDefault="008D2549">
            <w:r>
              <w:t>Text or evidence base ought to set out gradients and especially its effect on potential cyclable trips</w:t>
            </w:r>
            <w:r w:rsidR="004168CD">
              <w:t xml:space="preserve"> and pedestrians with restricted mobility or pushing prams etc</w:t>
            </w:r>
          </w:p>
        </w:tc>
      </w:tr>
      <w:tr w:rsidR="008D2549" w14:paraId="23744F6D" w14:textId="77777777" w:rsidTr="00774DFB">
        <w:tc>
          <w:tcPr>
            <w:tcW w:w="465" w:type="dxa"/>
          </w:tcPr>
          <w:p w14:paraId="3E6A1200" w14:textId="0A7A09C2" w:rsidR="008D2549" w:rsidRPr="006D3DEE" w:rsidRDefault="008D2549">
            <w:pPr>
              <w:rPr>
                <w:sz w:val="16"/>
                <w:szCs w:val="16"/>
              </w:rPr>
            </w:pPr>
            <w:r w:rsidRPr="006D3DEE">
              <w:rPr>
                <w:sz w:val="16"/>
                <w:szCs w:val="16"/>
              </w:rPr>
              <w:t>3</w:t>
            </w:r>
          </w:p>
        </w:tc>
        <w:tc>
          <w:tcPr>
            <w:tcW w:w="590" w:type="dxa"/>
          </w:tcPr>
          <w:p w14:paraId="345F7599" w14:textId="4CE31359" w:rsidR="008D2549" w:rsidRPr="006D3DEE" w:rsidRDefault="008D2549">
            <w:pPr>
              <w:rPr>
                <w:sz w:val="16"/>
                <w:szCs w:val="16"/>
              </w:rPr>
            </w:pPr>
            <w:r w:rsidRPr="006D3DEE">
              <w:rPr>
                <w:sz w:val="16"/>
                <w:szCs w:val="16"/>
              </w:rPr>
              <w:t>9</w:t>
            </w:r>
          </w:p>
        </w:tc>
        <w:tc>
          <w:tcPr>
            <w:tcW w:w="554" w:type="dxa"/>
          </w:tcPr>
          <w:p w14:paraId="4D2F4619" w14:textId="151313A2" w:rsidR="008D2549" w:rsidRPr="006D3DEE" w:rsidRDefault="008D2549">
            <w:pPr>
              <w:rPr>
                <w:sz w:val="16"/>
                <w:szCs w:val="16"/>
              </w:rPr>
            </w:pPr>
            <w:r w:rsidRPr="006D3DEE">
              <w:rPr>
                <w:sz w:val="16"/>
                <w:szCs w:val="16"/>
              </w:rPr>
              <w:t>3</w:t>
            </w:r>
          </w:p>
        </w:tc>
        <w:tc>
          <w:tcPr>
            <w:tcW w:w="3277" w:type="dxa"/>
          </w:tcPr>
          <w:p w14:paraId="29A10CEB" w14:textId="56DDDB49" w:rsidR="008D2549" w:rsidRDefault="008D2549">
            <w:r>
              <w:t>Significant improvements to network</w:t>
            </w:r>
          </w:p>
        </w:tc>
        <w:tc>
          <w:tcPr>
            <w:tcW w:w="4130" w:type="dxa"/>
          </w:tcPr>
          <w:p w14:paraId="22795310" w14:textId="01A4791F" w:rsidR="008D2549" w:rsidRDefault="008D2549">
            <w:r>
              <w:t xml:space="preserve">Improvements and connections also across Salary Brook towards </w:t>
            </w:r>
            <w:proofErr w:type="spellStart"/>
            <w:r>
              <w:t>Greenstead</w:t>
            </w:r>
            <w:proofErr w:type="spellEnd"/>
            <w:r>
              <w:t xml:space="preserve"> – </w:t>
            </w:r>
            <w:proofErr w:type="spellStart"/>
            <w:proofErr w:type="gramStart"/>
            <w:r>
              <w:t>ie</w:t>
            </w:r>
            <w:proofErr w:type="spellEnd"/>
            <w:proofErr w:type="gramEnd"/>
            <w:r>
              <w:t xml:space="preserve"> a route to avoid A133 corridor and </w:t>
            </w:r>
            <w:proofErr w:type="spellStart"/>
            <w:r>
              <w:t>Greenstead</w:t>
            </w:r>
            <w:proofErr w:type="spellEnd"/>
            <w:r>
              <w:t xml:space="preserve"> roundabout</w:t>
            </w:r>
          </w:p>
        </w:tc>
      </w:tr>
      <w:tr w:rsidR="008D2549" w14:paraId="2C345C5B" w14:textId="77777777" w:rsidTr="00774DFB">
        <w:tc>
          <w:tcPr>
            <w:tcW w:w="465" w:type="dxa"/>
          </w:tcPr>
          <w:p w14:paraId="1715AFF8" w14:textId="06D50782" w:rsidR="008D2549" w:rsidRPr="006D3DEE" w:rsidRDefault="008D2549">
            <w:pPr>
              <w:rPr>
                <w:sz w:val="16"/>
                <w:szCs w:val="16"/>
              </w:rPr>
            </w:pPr>
            <w:r w:rsidRPr="006D3DEE">
              <w:rPr>
                <w:sz w:val="16"/>
                <w:szCs w:val="16"/>
              </w:rPr>
              <w:t>4</w:t>
            </w:r>
          </w:p>
        </w:tc>
        <w:tc>
          <w:tcPr>
            <w:tcW w:w="590" w:type="dxa"/>
          </w:tcPr>
          <w:p w14:paraId="4017CE6E" w14:textId="06416D95" w:rsidR="008D2549" w:rsidRPr="006D3DEE" w:rsidRDefault="008D2549">
            <w:pPr>
              <w:rPr>
                <w:sz w:val="16"/>
                <w:szCs w:val="16"/>
              </w:rPr>
            </w:pPr>
            <w:r w:rsidRPr="006D3DEE">
              <w:rPr>
                <w:sz w:val="16"/>
                <w:szCs w:val="16"/>
              </w:rPr>
              <w:t>15</w:t>
            </w:r>
          </w:p>
        </w:tc>
        <w:tc>
          <w:tcPr>
            <w:tcW w:w="554" w:type="dxa"/>
          </w:tcPr>
          <w:p w14:paraId="6C5736E3" w14:textId="370E9F85" w:rsidR="008D2549" w:rsidRPr="006D3DEE" w:rsidRDefault="008D2549">
            <w:pPr>
              <w:rPr>
                <w:sz w:val="16"/>
                <w:szCs w:val="16"/>
              </w:rPr>
            </w:pPr>
            <w:r w:rsidRPr="006D3DEE">
              <w:rPr>
                <w:sz w:val="16"/>
                <w:szCs w:val="16"/>
              </w:rPr>
              <w:t>1</w:t>
            </w:r>
          </w:p>
        </w:tc>
        <w:tc>
          <w:tcPr>
            <w:tcW w:w="3277" w:type="dxa"/>
          </w:tcPr>
          <w:p w14:paraId="68E19601" w14:textId="08BEF7C7" w:rsidR="008D2549" w:rsidRDefault="008D2549">
            <w:r>
              <w:t>“There are no targets for trips over 5 miles in length.”</w:t>
            </w:r>
          </w:p>
        </w:tc>
        <w:tc>
          <w:tcPr>
            <w:tcW w:w="4130" w:type="dxa"/>
          </w:tcPr>
          <w:p w14:paraId="314481CD" w14:textId="39BFEB41" w:rsidR="008D2549" w:rsidRDefault="008D2549">
            <w:r>
              <w:t xml:space="preserve">Clarify why – unlikely for walk and cycle trips, but </w:t>
            </w:r>
            <w:proofErr w:type="gramStart"/>
            <w:r>
              <w:t>long distance</w:t>
            </w:r>
            <w:proofErr w:type="gramEnd"/>
            <w:r>
              <w:t xml:space="preserve"> trips could be combination of bus / train or car / other vehicle, and the role of RTS to support public transport connections, and </w:t>
            </w:r>
            <w:r>
              <w:lastRenderedPageBreak/>
              <w:t>reduce use (and ownership) of cars will be a major factor in meeting mode share target and national and local policy</w:t>
            </w:r>
          </w:p>
        </w:tc>
      </w:tr>
      <w:tr w:rsidR="008D2549" w14:paraId="36F5A2BD" w14:textId="77777777" w:rsidTr="00774DFB">
        <w:tc>
          <w:tcPr>
            <w:tcW w:w="465" w:type="dxa"/>
          </w:tcPr>
          <w:p w14:paraId="1669E129" w14:textId="358DCA43" w:rsidR="008D2549" w:rsidRPr="006D3DEE" w:rsidRDefault="008D2549">
            <w:pPr>
              <w:rPr>
                <w:sz w:val="16"/>
                <w:szCs w:val="16"/>
              </w:rPr>
            </w:pPr>
            <w:r w:rsidRPr="006D3DEE">
              <w:rPr>
                <w:sz w:val="16"/>
                <w:szCs w:val="16"/>
              </w:rPr>
              <w:lastRenderedPageBreak/>
              <w:t>5</w:t>
            </w:r>
          </w:p>
        </w:tc>
        <w:tc>
          <w:tcPr>
            <w:tcW w:w="590" w:type="dxa"/>
          </w:tcPr>
          <w:p w14:paraId="6FC7E274" w14:textId="360C7178" w:rsidR="008D2549" w:rsidRPr="006D3DEE" w:rsidRDefault="008D2549">
            <w:pPr>
              <w:rPr>
                <w:sz w:val="16"/>
                <w:szCs w:val="16"/>
              </w:rPr>
            </w:pPr>
            <w:r w:rsidRPr="006D3DEE">
              <w:rPr>
                <w:sz w:val="16"/>
                <w:szCs w:val="16"/>
              </w:rPr>
              <w:t>21</w:t>
            </w:r>
          </w:p>
        </w:tc>
        <w:tc>
          <w:tcPr>
            <w:tcW w:w="554" w:type="dxa"/>
          </w:tcPr>
          <w:p w14:paraId="62475C59" w14:textId="7D1B1F68" w:rsidR="008D2549" w:rsidRPr="006D3DEE" w:rsidRDefault="008D2549">
            <w:pPr>
              <w:rPr>
                <w:sz w:val="16"/>
                <w:szCs w:val="16"/>
              </w:rPr>
            </w:pPr>
            <w:r w:rsidRPr="006D3DEE">
              <w:rPr>
                <w:sz w:val="16"/>
                <w:szCs w:val="16"/>
              </w:rPr>
              <w:t>1</w:t>
            </w:r>
          </w:p>
        </w:tc>
        <w:tc>
          <w:tcPr>
            <w:tcW w:w="3277" w:type="dxa"/>
          </w:tcPr>
          <w:p w14:paraId="66AEA4DC" w14:textId="478A8398" w:rsidR="008D2549" w:rsidRDefault="008D2549">
            <w:r>
              <w:t>“Ebbsfleet may lean on this infrastructure to help them achieve these ambitious mode share targets.”</w:t>
            </w:r>
          </w:p>
        </w:tc>
        <w:tc>
          <w:tcPr>
            <w:tcW w:w="4130" w:type="dxa"/>
          </w:tcPr>
          <w:p w14:paraId="54F786A7" w14:textId="1BF11F0E" w:rsidR="008D2549" w:rsidRDefault="008D2549">
            <w:r>
              <w:t>Note – Ebbsfleet and Gravesend area has a substantial new “Fastrack” service connecting to major destinations – so reliance on proposed RTS for journey times and access from site across local area</w:t>
            </w:r>
          </w:p>
        </w:tc>
      </w:tr>
      <w:tr w:rsidR="008D2549" w14:paraId="4D94ABD6" w14:textId="77777777" w:rsidTr="00774DFB">
        <w:tc>
          <w:tcPr>
            <w:tcW w:w="465" w:type="dxa"/>
          </w:tcPr>
          <w:p w14:paraId="644740E2" w14:textId="1B95437C" w:rsidR="008D2549" w:rsidRPr="006D3DEE" w:rsidRDefault="008D2549">
            <w:pPr>
              <w:rPr>
                <w:sz w:val="16"/>
                <w:szCs w:val="16"/>
              </w:rPr>
            </w:pPr>
            <w:r w:rsidRPr="006D3DEE">
              <w:rPr>
                <w:sz w:val="16"/>
                <w:szCs w:val="16"/>
              </w:rPr>
              <w:t>6</w:t>
            </w:r>
          </w:p>
        </w:tc>
        <w:tc>
          <w:tcPr>
            <w:tcW w:w="590" w:type="dxa"/>
          </w:tcPr>
          <w:p w14:paraId="0870FFFC" w14:textId="76EFB031" w:rsidR="008D2549" w:rsidRPr="006D3DEE" w:rsidRDefault="008D2549">
            <w:pPr>
              <w:rPr>
                <w:sz w:val="16"/>
                <w:szCs w:val="16"/>
              </w:rPr>
            </w:pPr>
            <w:r w:rsidRPr="006D3DEE">
              <w:rPr>
                <w:sz w:val="16"/>
                <w:szCs w:val="16"/>
              </w:rPr>
              <w:t>34</w:t>
            </w:r>
          </w:p>
        </w:tc>
        <w:tc>
          <w:tcPr>
            <w:tcW w:w="554" w:type="dxa"/>
          </w:tcPr>
          <w:p w14:paraId="7219196C" w14:textId="77777777" w:rsidR="008D2549" w:rsidRPr="006D3DEE" w:rsidRDefault="008D2549">
            <w:pPr>
              <w:rPr>
                <w:sz w:val="16"/>
                <w:szCs w:val="16"/>
              </w:rPr>
            </w:pPr>
          </w:p>
        </w:tc>
        <w:tc>
          <w:tcPr>
            <w:tcW w:w="3277" w:type="dxa"/>
          </w:tcPr>
          <w:p w14:paraId="47F12AE3" w14:textId="75673D53" w:rsidR="008D2549" w:rsidRDefault="008D2549">
            <w:r>
              <w:t>“Residual trips achieve the lowest sustainable travel percentages across all years. This is influenced by a number of factors, including service provision beyond five miles of the TCBGC site boundary and the attractiveness of cycling and walking for longer distances.”</w:t>
            </w:r>
          </w:p>
        </w:tc>
        <w:tc>
          <w:tcPr>
            <w:tcW w:w="4130" w:type="dxa"/>
          </w:tcPr>
          <w:p w14:paraId="7A0CFC37" w14:textId="77777777" w:rsidR="008D2549" w:rsidRDefault="008D2549">
            <w:r>
              <w:t>As with ref 4, why not introduce targets for trips over 5 miles in length, for bus and / or train</w:t>
            </w:r>
            <w:r w:rsidR="006D3DEE">
              <w:t>?</w:t>
            </w:r>
          </w:p>
          <w:p w14:paraId="0A071A9D" w14:textId="73ECFA6E" w:rsidR="006D3DEE" w:rsidRDefault="006D3DEE">
            <w:r>
              <w:t>Longer term potential for access to Great Eastern Main Line corridor to NW of site.</w:t>
            </w:r>
          </w:p>
        </w:tc>
      </w:tr>
      <w:tr w:rsidR="008D2549" w14:paraId="43BBF4E5" w14:textId="77777777" w:rsidTr="00774DFB">
        <w:tc>
          <w:tcPr>
            <w:tcW w:w="465" w:type="dxa"/>
          </w:tcPr>
          <w:p w14:paraId="0392870D" w14:textId="6550368F" w:rsidR="008D2549" w:rsidRPr="006D3DEE" w:rsidRDefault="006D3DEE">
            <w:pPr>
              <w:rPr>
                <w:sz w:val="16"/>
                <w:szCs w:val="16"/>
              </w:rPr>
            </w:pPr>
            <w:r w:rsidRPr="006D3DEE">
              <w:rPr>
                <w:sz w:val="16"/>
                <w:szCs w:val="16"/>
              </w:rPr>
              <w:t>7</w:t>
            </w:r>
          </w:p>
        </w:tc>
        <w:tc>
          <w:tcPr>
            <w:tcW w:w="590" w:type="dxa"/>
          </w:tcPr>
          <w:p w14:paraId="48B0B880" w14:textId="1E48A24B" w:rsidR="008D2549" w:rsidRPr="006D3DEE" w:rsidRDefault="006D3DEE">
            <w:pPr>
              <w:rPr>
                <w:sz w:val="16"/>
                <w:szCs w:val="16"/>
              </w:rPr>
            </w:pPr>
            <w:r w:rsidRPr="006D3DEE">
              <w:rPr>
                <w:sz w:val="16"/>
                <w:szCs w:val="16"/>
              </w:rPr>
              <w:t>38</w:t>
            </w:r>
          </w:p>
        </w:tc>
        <w:tc>
          <w:tcPr>
            <w:tcW w:w="554" w:type="dxa"/>
          </w:tcPr>
          <w:p w14:paraId="3EA2E031" w14:textId="4200BFB8" w:rsidR="008D2549" w:rsidRPr="006D3DEE" w:rsidRDefault="006D3DEE">
            <w:pPr>
              <w:rPr>
                <w:sz w:val="16"/>
                <w:szCs w:val="16"/>
              </w:rPr>
            </w:pPr>
            <w:r>
              <w:rPr>
                <w:sz w:val="16"/>
                <w:szCs w:val="16"/>
              </w:rPr>
              <w:t>7</w:t>
            </w:r>
          </w:p>
        </w:tc>
        <w:tc>
          <w:tcPr>
            <w:tcW w:w="3277" w:type="dxa"/>
          </w:tcPr>
          <w:p w14:paraId="097F7B8A" w14:textId="536E2AF1" w:rsidR="008D2549" w:rsidRDefault="006D3DEE">
            <w:r>
              <w:t>“Monitoring activities to take place no less than every five years for 30 years and every ten years thereafter”</w:t>
            </w:r>
          </w:p>
        </w:tc>
        <w:tc>
          <w:tcPr>
            <w:tcW w:w="4130" w:type="dxa"/>
          </w:tcPr>
          <w:p w14:paraId="7AB31866" w14:textId="5B75A753" w:rsidR="006D3DEE" w:rsidRDefault="006D3DEE" w:rsidP="00D575A0">
            <w:r>
              <w:t xml:space="preserve">Other comments below.  Initial monitoring at years to be agreed, suggest </w:t>
            </w:r>
            <w:r w:rsidRPr="006D3DEE">
              <w:rPr>
                <w:u w:val="single"/>
              </w:rPr>
              <w:t>1, 3 and 5 years after first occupation, then no less than every five years thereafter</w:t>
            </w:r>
            <w:r w:rsidR="00D575A0">
              <w:rPr>
                <w:u w:val="single"/>
              </w:rPr>
              <w:t xml:space="preserve">. To capture immediate trips and potential to influence travel behaviour and </w:t>
            </w:r>
            <w:r>
              <w:t>to inform future applications and car / cycle parking requirements.</w:t>
            </w:r>
          </w:p>
        </w:tc>
      </w:tr>
      <w:tr w:rsidR="008D2549" w14:paraId="238D0627" w14:textId="77777777" w:rsidTr="00774DFB">
        <w:tc>
          <w:tcPr>
            <w:tcW w:w="465" w:type="dxa"/>
          </w:tcPr>
          <w:p w14:paraId="4F6E9276" w14:textId="77777777" w:rsidR="008D2549" w:rsidRPr="006D3DEE" w:rsidRDefault="008D2549">
            <w:pPr>
              <w:rPr>
                <w:sz w:val="16"/>
                <w:szCs w:val="16"/>
              </w:rPr>
            </w:pPr>
          </w:p>
        </w:tc>
        <w:tc>
          <w:tcPr>
            <w:tcW w:w="590" w:type="dxa"/>
          </w:tcPr>
          <w:p w14:paraId="1CAEC824" w14:textId="2753A85C" w:rsidR="008D2549" w:rsidRPr="006D3DEE" w:rsidRDefault="008D2549">
            <w:pPr>
              <w:rPr>
                <w:sz w:val="16"/>
                <w:szCs w:val="16"/>
              </w:rPr>
            </w:pPr>
          </w:p>
        </w:tc>
        <w:tc>
          <w:tcPr>
            <w:tcW w:w="554" w:type="dxa"/>
          </w:tcPr>
          <w:p w14:paraId="7840C379" w14:textId="77777777" w:rsidR="008D2549" w:rsidRPr="006D3DEE" w:rsidRDefault="008D2549">
            <w:pPr>
              <w:rPr>
                <w:sz w:val="16"/>
                <w:szCs w:val="16"/>
              </w:rPr>
            </w:pPr>
          </w:p>
        </w:tc>
        <w:tc>
          <w:tcPr>
            <w:tcW w:w="3277" w:type="dxa"/>
          </w:tcPr>
          <w:p w14:paraId="6797F436" w14:textId="7A784A46" w:rsidR="008D2549" w:rsidRDefault="006D3DEE">
            <w:r>
              <w:t xml:space="preserve">Appendix </w:t>
            </w:r>
            <w:r w:rsidR="00D575A0">
              <w:t>C</w:t>
            </w:r>
            <w:r>
              <w:t xml:space="preserve">: </w:t>
            </w:r>
          </w:p>
        </w:tc>
        <w:tc>
          <w:tcPr>
            <w:tcW w:w="4130" w:type="dxa"/>
          </w:tcPr>
          <w:p w14:paraId="4B80B42D" w14:textId="77777777" w:rsidR="008D2549" w:rsidRDefault="008D2549"/>
        </w:tc>
      </w:tr>
      <w:tr w:rsidR="008D2549" w14:paraId="626243EE" w14:textId="77777777" w:rsidTr="00774DFB">
        <w:tc>
          <w:tcPr>
            <w:tcW w:w="465" w:type="dxa"/>
          </w:tcPr>
          <w:p w14:paraId="691B91AB" w14:textId="1E6F757A" w:rsidR="008D2549" w:rsidRPr="006D3DEE" w:rsidRDefault="00D575A0">
            <w:pPr>
              <w:rPr>
                <w:sz w:val="16"/>
                <w:szCs w:val="16"/>
              </w:rPr>
            </w:pPr>
            <w:r>
              <w:rPr>
                <w:sz w:val="16"/>
                <w:szCs w:val="16"/>
              </w:rPr>
              <w:t>8</w:t>
            </w:r>
          </w:p>
        </w:tc>
        <w:tc>
          <w:tcPr>
            <w:tcW w:w="590" w:type="dxa"/>
          </w:tcPr>
          <w:p w14:paraId="7431DDE8" w14:textId="31425144" w:rsidR="008D2549" w:rsidRPr="006D3DEE" w:rsidRDefault="00D575A0">
            <w:pPr>
              <w:rPr>
                <w:sz w:val="16"/>
                <w:szCs w:val="16"/>
              </w:rPr>
            </w:pPr>
            <w:r>
              <w:rPr>
                <w:sz w:val="16"/>
                <w:szCs w:val="16"/>
              </w:rPr>
              <w:t>2</w:t>
            </w:r>
          </w:p>
        </w:tc>
        <w:tc>
          <w:tcPr>
            <w:tcW w:w="554" w:type="dxa"/>
          </w:tcPr>
          <w:p w14:paraId="381B0205" w14:textId="62D98DE4" w:rsidR="008D2549" w:rsidRPr="006D3DEE" w:rsidRDefault="00D575A0">
            <w:pPr>
              <w:rPr>
                <w:sz w:val="16"/>
                <w:szCs w:val="16"/>
              </w:rPr>
            </w:pPr>
            <w:r>
              <w:rPr>
                <w:sz w:val="16"/>
                <w:szCs w:val="16"/>
              </w:rPr>
              <w:t>1.1</w:t>
            </w:r>
          </w:p>
        </w:tc>
        <w:tc>
          <w:tcPr>
            <w:tcW w:w="3277" w:type="dxa"/>
          </w:tcPr>
          <w:p w14:paraId="7F2953A7" w14:textId="4726B3B4" w:rsidR="008D2549" w:rsidRDefault="00D575A0">
            <w:r>
              <w:t>“travel to work”</w:t>
            </w:r>
          </w:p>
        </w:tc>
        <w:tc>
          <w:tcPr>
            <w:tcW w:w="4130" w:type="dxa"/>
          </w:tcPr>
          <w:p w14:paraId="6F7B25B3" w14:textId="543B3C79" w:rsidR="008D2549" w:rsidRDefault="00D575A0">
            <w:r>
              <w:t>Clarify for wording and monitoring to avoid ambiguity– potential for work to more than one job in different locations (</w:t>
            </w:r>
            <w:proofErr w:type="spellStart"/>
            <w:proofErr w:type="gramStart"/>
            <w:r>
              <w:t>ie</w:t>
            </w:r>
            <w:proofErr w:type="spellEnd"/>
            <w:proofErr w:type="gramEnd"/>
            <w:r>
              <w:t xml:space="preserve"> 2 part-time jobs) or more than one location for one job (</w:t>
            </w:r>
            <w:proofErr w:type="spellStart"/>
            <w:r>
              <w:t>ie</w:t>
            </w:r>
            <w:proofErr w:type="spellEnd"/>
            <w:r>
              <w:t xml:space="preserve"> a mix of office / site / remote working)</w:t>
            </w:r>
          </w:p>
        </w:tc>
      </w:tr>
      <w:tr w:rsidR="008D2549" w14:paraId="3921F306" w14:textId="77777777" w:rsidTr="00774DFB">
        <w:tc>
          <w:tcPr>
            <w:tcW w:w="465" w:type="dxa"/>
          </w:tcPr>
          <w:p w14:paraId="407F9E43" w14:textId="34FA9107" w:rsidR="008D2549" w:rsidRPr="006D3DEE" w:rsidRDefault="00D575A0">
            <w:pPr>
              <w:rPr>
                <w:sz w:val="16"/>
                <w:szCs w:val="16"/>
              </w:rPr>
            </w:pPr>
            <w:r>
              <w:rPr>
                <w:sz w:val="16"/>
                <w:szCs w:val="16"/>
              </w:rPr>
              <w:t>9</w:t>
            </w:r>
          </w:p>
        </w:tc>
        <w:tc>
          <w:tcPr>
            <w:tcW w:w="590" w:type="dxa"/>
          </w:tcPr>
          <w:p w14:paraId="6ED4DDB2" w14:textId="7F8BC46C" w:rsidR="008D2549" w:rsidRPr="006D3DEE" w:rsidRDefault="00D575A0">
            <w:pPr>
              <w:rPr>
                <w:sz w:val="16"/>
                <w:szCs w:val="16"/>
              </w:rPr>
            </w:pPr>
            <w:r>
              <w:rPr>
                <w:sz w:val="16"/>
                <w:szCs w:val="16"/>
              </w:rPr>
              <w:t>4</w:t>
            </w:r>
          </w:p>
        </w:tc>
        <w:tc>
          <w:tcPr>
            <w:tcW w:w="554" w:type="dxa"/>
          </w:tcPr>
          <w:p w14:paraId="7749E681" w14:textId="47B69126" w:rsidR="008D2549" w:rsidRPr="006D3DEE" w:rsidRDefault="00D575A0">
            <w:pPr>
              <w:rPr>
                <w:sz w:val="16"/>
                <w:szCs w:val="16"/>
              </w:rPr>
            </w:pPr>
            <w:r>
              <w:rPr>
                <w:sz w:val="16"/>
                <w:szCs w:val="16"/>
              </w:rPr>
              <w:t>1.12</w:t>
            </w:r>
          </w:p>
        </w:tc>
        <w:tc>
          <w:tcPr>
            <w:tcW w:w="3277" w:type="dxa"/>
          </w:tcPr>
          <w:p w14:paraId="691CD1FB" w14:textId="1A058D83" w:rsidR="008D2549" w:rsidRDefault="00D575A0">
            <w:r>
              <w:t>“It is intrinsically difficult to capture trips entering an area from external origins…”</w:t>
            </w:r>
          </w:p>
        </w:tc>
        <w:tc>
          <w:tcPr>
            <w:tcW w:w="4130" w:type="dxa"/>
          </w:tcPr>
          <w:p w14:paraId="11B07269" w14:textId="09F5D84A" w:rsidR="008D2549" w:rsidRDefault="00D575A0">
            <w:r>
              <w:t xml:space="preserve">Potential to make use of locations just outside TCBGC </w:t>
            </w:r>
            <w:proofErr w:type="spellStart"/>
            <w:proofErr w:type="gramStart"/>
            <w:r>
              <w:t>eg</w:t>
            </w:r>
            <w:proofErr w:type="spellEnd"/>
            <w:proofErr w:type="gramEnd"/>
            <w:r>
              <w:t xml:space="preserve"> University of Essex monitoring as major adjacent employer / trip generator to show trends in changes afforded by </w:t>
            </w:r>
            <w:proofErr w:type="spellStart"/>
            <w:r>
              <w:t>eg</w:t>
            </w:r>
            <w:proofErr w:type="spellEnd"/>
            <w:r>
              <w:t xml:space="preserve"> link road, RTS introduction, other measures,</w:t>
            </w:r>
          </w:p>
        </w:tc>
      </w:tr>
      <w:tr w:rsidR="008D2549" w14:paraId="45FFCA7D" w14:textId="77777777" w:rsidTr="00774DFB">
        <w:tc>
          <w:tcPr>
            <w:tcW w:w="465" w:type="dxa"/>
          </w:tcPr>
          <w:p w14:paraId="12C2BEAB" w14:textId="431AD386" w:rsidR="008D2549" w:rsidRPr="006D3DEE" w:rsidRDefault="00D575A0">
            <w:pPr>
              <w:rPr>
                <w:sz w:val="16"/>
                <w:szCs w:val="16"/>
              </w:rPr>
            </w:pPr>
            <w:r>
              <w:rPr>
                <w:sz w:val="16"/>
                <w:szCs w:val="16"/>
              </w:rPr>
              <w:t>10</w:t>
            </w:r>
          </w:p>
        </w:tc>
        <w:tc>
          <w:tcPr>
            <w:tcW w:w="590" w:type="dxa"/>
          </w:tcPr>
          <w:p w14:paraId="6674EE97" w14:textId="74AF9B4C" w:rsidR="008D2549" w:rsidRPr="006D3DEE" w:rsidRDefault="00D575A0">
            <w:pPr>
              <w:rPr>
                <w:sz w:val="16"/>
                <w:szCs w:val="16"/>
              </w:rPr>
            </w:pPr>
            <w:r>
              <w:rPr>
                <w:sz w:val="16"/>
                <w:szCs w:val="16"/>
              </w:rPr>
              <w:t>11</w:t>
            </w:r>
          </w:p>
        </w:tc>
        <w:tc>
          <w:tcPr>
            <w:tcW w:w="554" w:type="dxa"/>
          </w:tcPr>
          <w:p w14:paraId="2EF206A6" w14:textId="0FE5B85C" w:rsidR="008D2549" w:rsidRPr="006D3DEE" w:rsidRDefault="00D575A0">
            <w:pPr>
              <w:rPr>
                <w:sz w:val="16"/>
                <w:szCs w:val="16"/>
              </w:rPr>
            </w:pPr>
            <w:r>
              <w:rPr>
                <w:sz w:val="16"/>
                <w:szCs w:val="16"/>
              </w:rPr>
              <w:t>4</w:t>
            </w:r>
          </w:p>
        </w:tc>
        <w:tc>
          <w:tcPr>
            <w:tcW w:w="3277" w:type="dxa"/>
          </w:tcPr>
          <w:p w14:paraId="15F5E872" w14:textId="344FF2A5" w:rsidR="008D2549" w:rsidRDefault="00D575A0">
            <w:r>
              <w:t>“Required frequency and timing of Travel Plan surveys – likely to comprise a baseline survey after initial occupation, and then surveys at key milestones as the site is built out.”</w:t>
            </w:r>
          </w:p>
        </w:tc>
        <w:tc>
          <w:tcPr>
            <w:tcW w:w="4130" w:type="dxa"/>
          </w:tcPr>
          <w:p w14:paraId="15E32499" w14:textId="154B74B6" w:rsidR="008D2549" w:rsidRDefault="00D575A0">
            <w:r>
              <w:t xml:space="preserve">Comment 7 above - </w:t>
            </w:r>
            <w:r w:rsidRPr="006D3DEE">
              <w:rPr>
                <w:u w:val="single"/>
              </w:rPr>
              <w:t>1, 3 and 5 years after first occupation, then no less than every five years thereafter</w:t>
            </w:r>
          </w:p>
        </w:tc>
      </w:tr>
      <w:tr w:rsidR="00D575A0" w14:paraId="12F818E3" w14:textId="77777777" w:rsidTr="00774DFB">
        <w:tc>
          <w:tcPr>
            <w:tcW w:w="465" w:type="dxa"/>
          </w:tcPr>
          <w:p w14:paraId="13B7F5A3" w14:textId="462D6AE0" w:rsidR="00D575A0" w:rsidRPr="006D3DEE" w:rsidRDefault="00D575A0">
            <w:pPr>
              <w:rPr>
                <w:sz w:val="16"/>
                <w:szCs w:val="16"/>
              </w:rPr>
            </w:pPr>
            <w:r>
              <w:rPr>
                <w:sz w:val="16"/>
                <w:szCs w:val="16"/>
              </w:rPr>
              <w:t>11</w:t>
            </w:r>
          </w:p>
        </w:tc>
        <w:tc>
          <w:tcPr>
            <w:tcW w:w="590" w:type="dxa"/>
          </w:tcPr>
          <w:p w14:paraId="13573D0B" w14:textId="3C337DD7" w:rsidR="00D575A0" w:rsidRDefault="00D575A0">
            <w:pPr>
              <w:rPr>
                <w:sz w:val="16"/>
                <w:szCs w:val="16"/>
              </w:rPr>
            </w:pPr>
            <w:r>
              <w:rPr>
                <w:sz w:val="16"/>
                <w:szCs w:val="16"/>
              </w:rPr>
              <w:t>12</w:t>
            </w:r>
          </w:p>
        </w:tc>
        <w:tc>
          <w:tcPr>
            <w:tcW w:w="554" w:type="dxa"/>
          </w:tcPr>
          <w:p w14:paraId="14CD85C6" w14:textId="77777777" w:rsidR="00D575A0" w:rsidRDefault="00D575A0">
            <w:pPr>
              <w:rPr>
                <w:sz w:val="16"/>
                <w:szCs w:val="16"/>
              </w:rPr>
            </w:pPr>
          </w:p>
        </w:tc>
        <w:tc>
          <w:tcPr>
            <w:tcW w:w="3277" w:type="dxa"/>
          </w:tcPr>
          <w:p w14:paraId="2B91A7F1" w14:textId="72850FB5" w:rsidR="00D575A0" w:rsidRDefault="00D575A0">
            <w:r>
              <w:t>“We recommend that initially a frequency no less than once every five years is undertaken for the monitoring ‘</w:t>
            </w:r>
            <w:proofErr w:type="gramStart"/>
            <w:r>
              <w:t>events’</w:t>
            </w:r>
            <w:proofErr w:type="gramEnd"/>
            <w:r>
              <w:t>.”</w:t>
            </w:r>
          </w:p>
        </w:tc>
        <w:tc>
          <w:tcPr>
            <w:tcW w:w="4130" w:type="dxa"/>
          </w:tcPr>
          <w:p w14:paraId="0DE48612" w14:textId="56D12592" w:rsidR="00D575A0" w:rsidRDefault="00D575A0">
            <w:r>
              <w:t xml:space="preserve">Comment 7 and 10 above - </w:t>
            </w:r>
            <w:r w:rsidRPr="006D3DEE">
              <w:rPr>
                <w:u w:val="single"/>
              </w:rPr>
              <w:t>1, 3 and 5 years after first occupation, then no less than every five years thereafter</w:t>
            </w:r>
          </w:p>
        </w:tc>
      </w:tr>
      <w:tr w:rsidR="00D575A0" w14:paraId="6CA906C0" w14:textId="77777777" w:rsidTr="00774DFB">
        <w:tc>
          <w:tcPr>
            <w:tcW w:w="465" w:type="dxa"/>
          </w:tcPr>
          <w:p w14:paraId="52DF86B8" w14:textId="61543AFC" w:rsidR="00D575A0" w:rsidRPr="006D3DEE" w:rsidRDefault="00774DFB">
            <w:pPr>
              <w:rPr>
                <w:sz w:val="16"/>
                <w:szCs w:val="16"/>
              </w:rPr>
            </w:pPr>
            <w:r>
              <w:rPr>
                <w:sz w:val="16"/>
                <w:szCs w:val="16"/>
              </w:rPr>
              <w:lastRenderedPageBreak/>
              <w:t>12</w:t>
            </w:r>
          </w:p>
        </w:tc>
        <w:tc>
          <w:tcPr>
            <w:tcW w:w="590" w:type="dxa"/>
          </w:tcPr>
          <w:p w14:paraId="64401AE8" w14:textId="014F5F1F" w:rsidR="00D575A0" w:rsidRDefault="00D575A0">
            <w:pPr>
              <w:rPr>
                <w:sz w:val="16"/>
                <w:szCs w:val="16"/>
              </w:rPr>
            </w:pPr>
            <w:r>
              <w:rPr>
                <w:sz w:val="16"/>
                <w:szCs w:val="16"/>
              </w:rPr>
              <w:t>16</w:t>
            </w:r>
          </w:p>
        </w:tc>
        <w:tc>
          <w:tcPr>
            <w:tcW w:w="554" w:type="dxa"/>
          </w:tcPr>
          <w:p w14:paraId="0A551CDD" w14:textId="5F26D7A9" w:rsidR="00D575A0" w:rsidRDefault="00774DFB">
            <w:pPr>
              <w:rPr>
                <w:sz w:val="16"/>
                <w:szCs w:val="16"/>
              </w:rPr>
            </w:pPr>
            <w:r>
              <w:rPr>
                <w:sz w:val="16"/>
                <w:szCs w:val="16"/>
              </w:rPr>
              <w:t>5</w:t>
            </w:r>
          </w:p>
        </w:tc>
        <w:tc>
          <w:tcPr>
            <w:tcW w:w="3277" w:type="dxa"/>
          </w:tcPr>
          <w:p w14:paraId="7E40F0F2" w14:textId="4C3B315B" w:rsidR="00D575A0" w:rsidRDefault="00774DFB">
            <w:r>
              <w:t>“a survey and methodology which results in the least effort from individual households”</w:t>
            </w:r>
          </w:p>
        </w:tc>
        <w:tc>
          <w:tcPr>
            <w:tcW w:w="4130" w:type="dxa"/>
          </w:tcPr>
          <w:p w14:paraId="1C6869A1" w14:textId="0A1EB244" w:rsidR="00D575A0" w:rsidRDefault="00774DFB">
            <w:r>
              <w:t>Include reference or requirement in wider DPD stewardship section for community engagement and site-wide initiatives and exercises as part of community hubs to capture input.</w:t>
            </w:r>
          </w:p>
        </w:tc>
      </w:tr>
      <w:tr w:rsidR="00D575A0" w14:paraId="6FA69CA4" w14:textId="77777777" w:rsidTr="00774DFB">
        <w:tc>
          <w:tcPr>
            <w:tcW w:w="465" w:type="dxa"/>
          </w:tcPr>
          <w:p w14:paraId="28290790" w14:textId="61F68128" w:rsidR="00D575A0" w:rsidRPr="006D3DEE" w:rsidRDefault="00774DFB">
            <w:pPr>
              <w:rPr>
                <w:sz w:val="16"/>
                <w:szCs w:val="16"/>
              </w:rPr>
            </w:pPr>
            <w:r>
              <w:rPr>
                <w:sz w:val="16"/>
                <w:szCs w:val="16"/>
              </w:rPr>
              <w:t>13</w:t>
            </w:r>
          </w:p>
        </w:tc>
        <w:tc>
          <w:tcPr>
            <w:tcW w:w="590" w:type="dxa"/>
          </w:tcPr>
          <w:p w14:paraId="4913EB5D" w14:textId="3F958558" w:rsidR="00D575A0" w:rsidRDefault="00774DFB">
            <w:pPr>
              <w:rPr>
                <w:sz w:val="16"/>
                <w:szCs w:val="16"/>
              </w:rPr>
            </w:pPr>
            <w:r>
              <w:rPr>
                <w:sz w:val="16"/>
                <w:szCs w:val="16"/>
              </w:rPr>
              <w:t>17</w:t>
            </w:r>
          </w:p>
        </w:tc>
        <w:tc>
          <w:tcPr>
            <w:tcW w:w="554" w:type="dxa"/>
          </w:tcPr>
          <w:p w14:paraId="1C3936A3" w14:textId="66295017" w:rsidR="00D575A0" w:rsidRDefault="00774DFB">
            <w:pPr>
              <w:rPr>
                <w:sz w:val="16"/>
                <w:szCs w:val="16"/>
              </w:rPr>
            </w:pPr>
            <w:r>
              <w:rPr>
                <w:sz w:val="16"/>
                <w:szCs w:val="16"/>
              </w:rPr>
              <w:t>4</w:t>
            </w:r>
          </w:p>
        </w:tc>
        <w:tc>
          <w:tcPr>
            <w:tcW w:w="3277" w:type="dxa"/>
          </w:tcPr>
          <w:p w14:paraId="59F1DB9D" w14:textId="16C1D559" w:rsidR="00D575A0" w:rsidRDefault="00774DFB">
            <w:r>
              <w:t>“consideration should be given to additional penalties enshrined in Section 106 agreements or planning conditions”</w:t>
            </w:r>
          </w:p>
        </w:tc>
        <w:tc>
          <w:tcPr>
            <w:tcW w:w="4130" w:type="dxa"/>
          </w:tcPr>
          <w:p w14:paraId="2E82EC0E" w14:textId="2037A3F4" w:rsidR="00D575A0" w:rsidRDefault="00774DFB">
            <w:r>
              <w:t xml:space="preserve">Additional bullet: “Monitoring and reporting to inform future planning applications and reserved matter applications” – </w:t>
            </w:r>
            <w:proofErr w:type="gramStart"/>
            <w:r>
              <w:t>ie</w:t>
            </w:r>
            <w:proofErr w:type="gramEnd"/>
            <w:r>
              <w:t xml:space="preserve"> to demonstrate initial measures and need for more stronger initiatives to meet mode share targets and mitigate development impacts.</w:t>
            </w:r>
          </w:p>
        </w:tc>
      </w:tr>
    </w:tbl>
    <w:p w14:paraId="174F9D70" w14:textId="64578084" w:rsidR="00437F6E" w:rsidRDefault="00437F6E"/>
    <w:p w14:paraId="23965DBB" w14:textId="77777777" w:rsidR="00774DFB" w:rsidRPr="00EF0544" w:rsidRDefault="00774DFB" w:rsidP="00774DFB">
      <w:pPr>
        <w:rPr>
          <w:b/>
          <w:bCs/>
        </w:rPr>
      </w:pPr>
      <w:r w:rsidRPr="00EF0544">
        <w:rPr>
          <w:b/>
          <w:bCs/>
        </w:rPr>
        <w:t xml:space="preserve">Transport Evidence </w:t>
      </w:r>
    </w:p>
    <w:p w14:paraId="5A96A360" w14:textId="4CD3FDB1" w:rsidR="00774DFB" w:rsidRPr="00EF0544" w:rsidRDefault="00774DFB" w:rsidP="00774DFB">
      <w:pPr>
        <w:rPr>
          <w:b/>
          <w:bCs/>
        </w:rPr>
      </w:pPr>
      <w:r w:rsidRPr="00EF0544">
        <w:rPr>
          <w:b/>
          <w:bCs/>
        </w:rPr>
        <w:t>Part 2 Transport Measures</w:t>
      </w:r>
    </w:p>
    <w:tbl>
      <w:tblPr>
        <w:tblStyle w:val="TableGrid"/>
        <w:tblW w:w="0" w:type="auto"/>
        <w:tblLook w:val="04A0" w:firstRow="1" w:lastRow="0" w:firstColumn="1" w:lastColumn="0" w:noHBand="0" w:noVBand="1"/>
      </w:tblPr>
      <w:tblGrid>
        <w:gridCol w:w="465"/>
        <w:gridCol w:w="590"/>
        <w:gridCol w:w="554"/>
        <w:gridCol w:w="3277"/>
        <w:gridCol w:w="4130"/>
      </w:tblGrid>
      <w:tr w:rsidR="00774DFB" w14:paraId="3FC13941" w14:textId="77777777" w:rsidTr="00EB419A">
        <w:tc>
          <w:tcPr>
            <w:tcW w:w="465" w:type="dxa"/>
          </w:tcPr>
          <w:p w14:paraId="3B71CB18" w14:textId="77777777" w:rsidR="00774DFB" w:rsidRPr="006D3DEE" w:rsidRDefault="00774DFB" w:rsidP="00EB419A">
            <w:pPr>
              <w:rPr>
                <w:sz w:val="16"/>
                <w:szCs w:val="16"/>
              </w:rPr>
            </w:pPr>
            <w:r w:rsidRPr="006D3DEE">
              <w:rPr>
                <w:sz w:val="16"/>
                <w:szCs w:val="16"/>
              </w:rPr>
              <w:t>Ref</w:t>
            </w:r>
          </w:p>
        </w:tc>
        <w:tc>
          <w:tcPr>
            <w:tcW w:w="590" w:type="dxa"/>
          </w:tcPr>
          <w:p w14:paraId="178933F5" w14:textId="77777777" w:rsidR="00774DFB" w:rsidRPr="006D3DEE" w:rsidRDefault="00774DFB" w:rsidP="00EB419A">
            <w:pPr>
              <w:rPr>
                <w:sz w:val="16"/>
                <w:szCs w:val="16"/>
              </w:rPr>
            </w:pPr>
            <w:r w:rsidRPr="006D3DEE">
              <w:rPr>
                <w:sz w:val="16"/>
                <w:szCs w:val="16"/>
              </w:rPr>
              <w:t xml:space="preserve">Page </w:t>
            </w:r>
          </w:p>
        </w:tc>
        <w:tc>
          <w:tcPr>
            <w:tcW w:w="554" w:type="dxa"/>
          </w:tcPr>
          <w:p w14:paraId="059B087D" w14:textId="77777777" w:rsidR="00774DFB" w:rsidRPr="006D3DEE" w:rsidRDefault="00774DFB" w:rsidP="00EB419A">
            <w:pPr>
              <w:rPr>
                <w:sz w:val="16"/>
                <w:szCs w:val="16"/>
              </w:rPr>
            </w:pPr>
            <w:r w:rsidRPr="006D3DEE">
              <w:rPr>
                <w:sz w:val="16"/>
                <w:szCs w:val="16"/>
              </w:rPr>
              <w:t>Para</w:t>
            </w:r>
          </w:p>
        </w:tc>
        <w:tc>
          <w:tcPr>
            <w:tcW w:w="3277" w:type="dxa"/>
          </w:tcPr>
          <w:p w14:paraId="27A145A7" w14:textId="77777777" w:rsidR="00774DFB" w:rsidRDefault="00774DFB" w:rsidP="00EB419A">
            <w:r>
              <w:t>Report text</w:t>
            </w:r>
          </w:p>
        </w:tc>
        <w:tc>
          <w:tcPr>
            <w:tcW w:w="4130" w:type="dxa"/>
          </w:tcPr>
          <w:p w14:paraId="70F9F1E1" w14:textId="77777777" w:rsidR="00774DFB" w:rsidRDefault="00774DFB" w:rsidP="00EB419A">
            <w:r>
              <w:t>Comment</w:t>
            </w:r>
          </w:p>
        </w:tc>
      </w:tr>
      <w:tr w:rsidR="00774DFB" w14:paraId="57B0E2A2" w14:textId="77777777" w:rsidTr="00203BD6">
        <w:tc>
          <w:tcPr>
            <w:tcW w:w="465" w:type="dxa"/>
          </w:tcPr>
          <w:p w14:paraId="25A4156D" w14:textId="4177791B" w:rsidR="00774DFB" w:rsidRPr="006D3DEE" w:rsidRDefault="00774DFB" w:rsidP="00203BD6">
            <w:pPr>
              <w:rPr>
                <w:sz w:val="16"/>
                <w:szCs w:val="16"/>
              </w:rPr>
            </w:pPr>
            <w:r>
              <w:rPr>
                <w:sz w:val="16"/>
                <w:szCs w:val="16"/>
              </w:rPr>
              <w:t>14</w:t>
            </w:r>
          </w:p>
        </w:tc>
        <w:tc>
          <w:tcPr>
            <w:tcW w:w="590" w:type="dxa"/>
          </w:tcPr>
          <w:p w14:paraId="22D6BF48" w14:textId="23487D32" w:rsidR="00774DFB" w:rsidRPr="006D3DEE" w:rsidRDefault="00774DFB" w:rsidP="00203BD6">
            <w:pPr>
              <w:rPr>
                <w:sz w:val="16"/>
                <w:szCs w:val="16"/>
              </w:rPr>
            </w:pPr>
            <w:r>
              <w:rPr>
                <w:sz w:val="16"/>
                <w:szCs w:val="16"/>
              </w:rPr>
              <w:t>Exec Sum</w:t>
            </w:r>
          </w:p>
        </w:tc>
        <w:tc>
          <w:tcPr>
            <w:tcW w:w="554" w:type="dxa"/>
          </w:tcPr>
          <w:p w14:paraId="2374E7FA" w14:textId="77777777" w:rsidR="00774DFB" w:rsidRPr="006D3DEE" w:rsidRDefault="00774DFB" w:rsidP="00203BD6">
            <w:pPr>
              <w:rPr>
                <w:sz w:val="16"/>
                <w:szCs w:val="16"/>
              </w:rPr>
            </w:pPr>
            <w:r w:rsidRPr="006D3DEE">
              <w:rPr>
                <w:sz w:val="16"/>
                <w:szCs w:val="16"/>
              </w:rPr>
              <w:t>2</w:t>
            </w:r>
          </w:p>
        </w:tc>
        <w:tc>
          <w:tcPr>
            <w:tcW w:w="3277" w:type="dxa"/>
          </w:tcPr>
          <w:p w14:paraId="56F42BD9" w14:textId="77777777" w:rsidR="00774DFB" w:rsidRDefault="00774DFB" w:rsidP="00203BD6">
            <w:r>
              <w:t>“…trends for future travel behaviour and expected travel patterns to and from the garden community”</w:t>
            </w:r>
          </w:p>
        </w:tc>
        <w:tc>
          <w:tcPr>
            <w:tcW w:w="4130" w:type="dxa"/>
          </w:tcPr>
          <w:p w14:paraId="70430F5A" w14:textId="77777777" w:rsidR="00774DFB" w:rsidRDefault="00774DFB" w:rsidP="00203BD6">
            <w:r>
              <w:t xml:space="preserve">“…trends for future travel behaviour and expected travel patterns </w:t>
            </w:r>
            <w:r w:rsidRPr="00AD5158">
              <w:rPr>
                <w:u w:val="single"/>
              </w:rPr>
              <w:t>within</w:t>
            </w:r>
            <w:r>
              <w:t xml:space="preserve"> </w:t>
            </w:r>
            <w:r w:rsidRPr="00AD5158">
              <w:t>to</w:t>
            </w:r>
            <w:r>
              <w:t xml:space="preserve"> and from the garden community…”</w:t>
            </w:r>
          </w:p>
        </w:tc>
      </w:tr>
      <w:tr w:rsidR="00774DFB" w14:paraId="19455F00" w14:textId="77777777" w:rsidTr="00EB419A">
        <w:tc>
          <w:tcPr>
            <w:tcW w:w="465" w:type="dxa"/>
          </w:tcPr>
          <w:p w14:paraId="72BE3778" w14:textId="1F6DD46E" w:rsidR="00774DFB" w:rsidRPr="006D3DEE" w:rsidRDefault="00774DFB" w:rsidP="00EB419A">
            <w:pPr>
              <w:rPr>
                <w:sz w:val="16"/>
                <w:szCs w:val="16"/>
              </w:rPr>
            </w:pPr>
            <w:r>
              <w:rPr>
                <w:sz w:val="16"/>
                <w:szCs w:val="16"/>
              </w:rPr>
              <w:t>15</w:t>
            </w:r>
          </w:p>
        </w:tc>
        <w:tc>
          <w:tcPr>
            <w:tcW w:w="590" w:type="dxa"/>
          </w:tcPr>
          <w:p w14:paraId="0662F407" w14:textId="7C6BACDF" w:rsidR="00774DFB" w:rsidRDefault="00774DFB" w:rsidP="00EB419A">
            <w:pPr>
              <w:rPr>
                <w:sz w:val="16"/>
                <w:szCs w:val="16"/>
              </w:rPr>
            </w:pPr>
            <w:r>
              <w:rPr>
                <w:sz w:val="16"/>
                <w:szCs w:val="16"/>
              </w:rPr>
              <w:t>2</w:t>
            </w:r>
          </w:p>
        </w:tc>
        <w:tc>
          <w:tcPr>
            <w:tcW w:w="554" w:type="dxa"/>
          </w:tcPr>
          <w:p w14:paraId="1D3866B8" w14:textId="537B4EB6" w:rsidR="00774DFB" w:rsidRDefault="00774DFB" w:rsidP="00EB419A">
            <w:pPr>
              <w:rPr>
                <w:sz w:val="16"/>
                <w:szCs w:val="16"/>
              </w:rPr>
            </w:pPr>
            <w:r>
              <w:rPr>
                <w:sz w:val="16"/>
                <w:szCs w:val="16"/>
              </w:rPr>
              <w:t>3</w:t>
            </w:r>
          </w:p>
        </w:tc>
        <w:tc>
          <w:tcPr>
            <w:tcW w:w="3277" w:type="dxa"/>
          </w:tcPr>
          <w:p w14:paraId="17C960D6" w14:textId="6FF1B181" w:rsidR="00774DFB" w:rsidRDefault="00774DFB" w:rsidP="00EB419A">
            <w:r>
              <w:t>“between the east of the city and the city centre”</w:t>
            </w:r>
          </w:p>
        </w:tc>
        <w:tc>
          <w:tcPr>
            <w:tcW w:w="4130" w:type="dxa"/>
          </w:tcPr>
          <w:p w14:paraId="2394A9DE" w14:textId="1B6A2264" w:rsidR="00774DFB" w:rsidRDefault="00774DFB" w:rsidP="00EB419A">
            <w:r>
              <w:t xml:space="preserve">“between the east of the city and the city centre </w:t>
            </w:r>
            <w:r w:rsidRPr="00774DFB">
              <w:rPr>
                <w:u w:val="single"/>
              </w:rPr>
              <w:t>and other neighbourhoods</w:t>
            </w:r>
            <w:r>
              <w:t xml:space="preserve">” – </w:t>
            </w:r>
            <w:proofErr w:type="spellStart"/>
            <w:proofErr w:type="gramStart"/>
            <w:r>
              <w:t>ie</w:t>
            </w:r>
            <w:proofErr w:type="spellEnd"/>
            <w:proofErr w:type="gramEnd"/>
            <w:r>
              <w:t xml:space="preserve"> connections to </w:t>
            </w:r>
            <w:proofErr w:type="spellStart"/>
            <w:r>
              <w:t>Greenstead</w:t>
            </w:r>
            <w:proofErr w:type="spellEnd"/>
            <w:r>
              <w:t>, Wivenhoe etc</w:t>
            </w:r>
          </w:p>
        </w:tc>
      </w:tr>
      <w:tr w:rsidR="00774DFB" w14:paraId="087EB9C8" w14:textId="77777777" w:rsidTr="00EB419A">
        <w:tc>
          <w:tcPr>
            <w:tcW w:w="465" w:type="dxa"/>
          </w:tcPr>
          <w:p w14:paraId="65E9E43B" w14:textId="538868A1" w:rsidR="00774DFB" w:rsidRPr="006D3DEE" w:rsidRDefault="00774DFB" w:rsidP="00EB419A">
            <w:pPr>
              <w:rPr>
                <w:sz w:val="16"/>
                <w:szCs w:val="16"/>
              </w:rPr>
            </w:pPr>
            <w:r>
              <w:rPr>
                <w:sz w:val="16"/>
                <w:szCs w:val="16"/>
              </w:rPr>
              <w:t>16</w:t>
            </w:r>
          </w:p>
        </w:tc>
        <w:tc>
          <w:tcPr>
            <w:tcW w:w="590" w:type="dxa"/>
          </w:tcPr>
          <w:p w14:paraId="58E5941B" w14:textId="3322DDAD" w:rsidR="00774DFB" w:rsidRDefault="00774DFB" w:rsidP="00EB419A">
            <w:pPr>
              <w:rPr>
                <w:sz w:val="16"/>
                <w:szCs w:val="16"/>
              </w:rPr>
            </w:pPr>
            <w:r>
              <w:rPr>
                <w:sz w:val="16"/>
                <w:szCs w:val="16"/>
              </w:rPr>
              <w:t>5</w:t>
            </w:r>
          </w:p>
        </w:tc>
        <w:tc>
          <w:tcPr>
            <w:tcW w:w="554" w:type="dxa"/>
          </w:tcPr>
          <w:p w14:paraId="7A6FC67E" w14:textId="5B9F12FB" w:rsidR="00774DFB" w:rsidRDefault="00774DFB" w:rsidP="00EB419A">
            <w:pPr>
              <w:rPr>
                <w:sz w:val="16"/>
                <w:szCs w:val="16"/>
              </w:rPr>
            </w:pPr>
            <w:r>
              <w:rPr>
                <w:sz w:val="16"/>
                <w:szCs w:val="16"/>
              </w:rPr>
              <w:t>4</w:t>
            </w:r>
          </w:p>
        </w:tc>
        <w:tc>
          <w:tcPr>
            <w:tcW w:w="3277" w:type="dxa"/>
          </w:tcPr>
          <w:p w14:paraId="2D1EC530" w14:textId="328E0FD7" w:rsidR="00774DFB" w:rsidRDefault="00774DFB" w:rsidP="00EB419A">
            <w:r>
              <w:t>“…which is expected to operate satisfactorily up to 2033 for RTS vehicles”</w:t>
            </w:r>
          </w:p>
        </w:tc>
        <w:tc>
          <w:tcPr>
            <w:tcW w:w="4130" w:type="dxa"/>
          </w:tcPr>
          <w:p w14:paraId="107F8E31" w14:textId="342873AA" w:rsidR="00774DFB" w:rsidRDefault="00774DFB" w:rsidP="00EB419A">
            <w:r>
              <w:t>Clarify – but what would impact be on other vehicles?</w:t>
            </w:r>
          </w:p>
        </w:tc>
      </w:tr>
      <w:tr w:rsidR="00774DFB" w14:paraId="466A65FA" w14:textId="77777777" w:rsidTr="00EB419A">
        <w:tc>
          <w:tcPr>
            <w:tcW w:w="465" w:type="dxa"/>
          </w:tcPr>
          <w:p w14:paraId="17D5F8F9" w14:textId="46392F2F" w:rsidR="00774DFB" w:rsidRPr="006D3DEE" w:rsidRDefault="00774DFB" w:rsidP="00EB419A">
            <w:pPr>
              <w:rPr>
                <w:sz w:val="16"/>
                <w:szCs w:val="16"/>
              </w:rPr>
            </w:pPr>
            <w:r>
              <w:rPr>
                <w:sz w:val="16"/>
                <w:szCs w:val="16"/>
              </w:rPr>
              <w:t>17</w:t>
            </w:r>
          </w:p>
        </w:tc>
        <w:tc>
          <w:tcPr>
            <w:tcW w:w="590" w:type="dxa"/>
          </w:tcPr>
          <w:p w14:paraId="06BD1545" w14:textId="1AD40242" w:rsidR="00774DFB" w:rsidRDefault="00774DFB" w:rsidP="00EB419A">
            <w:pPr>
              <w:rPr>
                <w:sz w:val="16"/>
                <w:szCs w:val="16"/>
              </w:rPr>
            </w:pPr>
            <w:r>
              <w:rPr>
                <w:sz w:val="16"/>
                <w:szCs w:val="16"/>
              </w:rPr>
              <w:t>5</w:t>
            </w:r>
          </w:p>
        </w:tc>
        <w:tc>
          <w:tcPr>
            <w:tcW w:w="554" w:type="dxa"/>
          </w:tcPr>
          <w:p w14:paraId="1EE59D02" w14:textId="52674BD5" w:rsidR="00774DFB" w:rsidRDefault="00774DFB" w:rsidP="00EB419A">
            <w:pPr>
              <w:rPr>
                <w:sz w:val="16"/>
                <w:szCs w:val="16"/>
              </w:rPr>
            </w:pPr>
            <w:r>
              <w:rPr>
                <w:sz w:val="16"/>
                <w:szCs w:val="16"/>
              </w:rPr>
              <w:t>4</w:t>
            </w:r>
          </w:p>
        </w:tc>
        <w:tc>
          <w:tcPr>
            <w:tcW w:w="3277" w:type="dxa"/>
          </w:tcPr>
          <w:p w14:paraId="69C51E41" w14:textId="7D086DAB" w:rsidR="00774DFB" w:rsidRDefault="00774DFB" w:rsidP="00EB419A">
            <w:r>
              <w:t>Second and third phases</w:t>
            </w:r>
          </w:p>
        </w:tc>
        <w:tc>
          <w:tcPr>
            <w:tcW w:w="4130" w:type="dxa"/>
          </w:tcPr>
          <w:p w14:paraId="4A269D39" w14:textId="3F0797A4" w:rsidR="00774DFB" w:rsidRDefault="00774DFB" w:rsidP="00EB419A">
            <w:r>
              <w:t>Note – complexity of making further physical interventions to address congestion and junction capacity after first phases of development – how to construct and manage without major impact on RTS or travel patterns of first phases of development? Potential to bring forward such physical interventions alongside first phase?</w:t>
            </w:r>
          </w:p>
        </w:tc>
      </w:tr>
      <w:tr w:rsidR="00774DFB" w14:paraId="3F65077C" w14:textId="77777777" w:rsidTr="00EB419A">
        <w:tc>
          <w:tcPr>
            <w:tcW w:w="465" w:type="dxa"/>
          </w:tcPr>
          <w:p w14:paraId="6FC5AB51" w14:textId="6F3987F8" w:rsidR="00774DFB" w:rsidRPr="006D3DEE" w:rsidRDefault="004168CD" w:rsidP="00EB419A">
            <w:pPr>
              <w:rPr>
                <w:sz w:val="16"/>
                <w:szCs w:val="16"/>
              </w:rPr>
            </w:pPr>
            <w:r>
              <w:rPr>
                <w:sz w:val="16"/>
                <w:szCs w:val="16"/>
              </w:rPr>
              <w:t>18</w:t>
            </w:r>
          </w:p>
        </w:tc>
        <w:tc>
          <w:tcPr>
            <w:tcW w:w="590" w:type="dxa"/>
          </w:tcPr>
          <w:p w14:paraId="0D4A24A9" w14:textId="0D222544" w:rsidR="00774DFB" w:rsidRDefault="004168CD" w:rsidP="00EB419A">
            <w:pPr>
              <w:rPr>
                <w:sz w:val="16"/>
                <w:szCs w:val="16"/>
              </w:rPr>
            </w:pPr>
            <w:r>
              <w:rPr>
                <w:sz w:val="16"/>
                <w:szCs w:val="16"/>
              </w:rPr>
              <w:t>6</w:t>
            </w:r>
          </w:p>
        </w:tc>
        <w:tc>
          <w:tcPr>
            <w:tcW w:w="554" w:type="dxa"/>
          </w:tcPr>
          <w:p w14:paraId="706D1FF6" w14:textId="04628D20" w:rsidR="00774DFB" w:rsidRDefault="004168CD" w:rsidP="00EB419A">
            <w:pPr>
              <w:rPr>
                <w:sz w:val="16"/>
                <w:szCs w:val="16"/>
              </w:rPr>
            </w:pPr>
            <w:r>
              <w:rPr>
                <w:sz w:val="16"/>
                <w:szCs w:val="16"/>
              </w:rPr>
              <w:t>3&amp;4</w:t>
            </w:r>
          </w:p>
        </w:tc>
        <w:tc>
          <w:tcPr>
            <w:tcW w:w="3277" w:type="dxa"/>
          </w:tcPr>
          <w:p w14:paraId="257025E4" w14:textId="16A11056" w:rsidR="00774DFB" w:rsidRDefault="004168CD" w:rsidP="00EB419A">
            <w:r>
              <w:t xml:space="preserve">“…aims to create safe, segregated cycle ways from the garden community, though </w:t>
            </w:r>
            <w:proofErr w:type="spellStart"/>
            <w:r>
              <w:t>Greenstead</w:t>
            </w:r>
            <w:proofErr w:type="spellEnd"/>
            <w:r>
              <w:t xml:space="preserve"> roundabout and along St Andrew’s Avenue.”</w:t>
            </w:r>
          </w:p>
        </w:tc>
        <w:tc>
          <w:tcPr>
            <w:tcW w:w="4130" w:type="dxa"/>
          </w:tcPr>
          <w:p w14:paraId="5A6A69AD" w14:textId="307F12C9" w:rsidR="00774DFB" w:rsidRDefault="004168CD" w:rsidP="00EB419A">
            <w:r>
              <w:t xml:space="preserve">Comment 2 above – demonstrate more clearly how to overcome the barrier to movement for pedestrians and cyclists of gradients on A133 and how to introduce more level routes to surrounding facilities. </w:t>
            </w:r>
          </w:p>
        </w:tc>
      </w:tr>
      <w:tr w:rsidR="00774DFB" w14:paraId="740C2701" w14:textId="77777777" w:rsidTr="00EB419A">
        <w:tc>
          <w:tcPr>
            <w:tcW w:w="465" w:type="dxa"/>
          </w:tcPr>
          <w:p w14:paraId="6DAF85BC" w14:textId="24153715" w:rsidR="00774DFB" w:rsidRPr="006D3DEE" w:rsidRDefault="004168CD" w:rsidP="00EB419A">
            <w:pPr>
              <w:rPr>
                <w:sz w:val="16"/>
                <w:szCs w:val="16"/>
              </w:rPr>
            </w:pPr>
            <w:r>
              <w:rPr>
                <w:sz w:val="16"/>
                <w:szCs w:val="16"/>
              </w:rPr>
              <w:t>19</w:t>
            </w:r>
          </w:p>
        </w:tc>
        <w:tc>
          <w:tcPr>
            <w:tcW w:w="590" w:type="dxa"/>
          </w:tcPr>
          <w:p w14:paraId="01AA6D52" w14:textId="5A1EF854" w:rsidR="00774DFB" w:rsidRDefault="004168CD" w:rsidP="00EB419A">
            <w:pPr>
              <w:rPr>
                <w:sz w:val="16"/>
                <w:szCs w:val="16"/>
              </w:rPr>
            </w:pPr>
            <w:r>
              <w:rPr>
                <w:sz w:val="16"/>
                <w:szCs w:val="16"/>
              </w:rPr>
              <w:t>16</w:t>
            </w:r>
          </w:p>
        </w:tc>
        <w:tc>
          <w:tcPr>
            <w:tcW w:w="554" w:type="dxa"/>
          </w:tcPr>
          <w:p w14:paraId="0230852F" w14:textId="7129A6EC" w:rsidR="00774DFB" w:rsidRDefault="004168CD" w:rsidP="00EB419A">
            <w:pPr>
              <w:rPr>
                <w:sz w:val="16"/>
                <w:szCs w:val="16"/>
              </w:rPr>
            </w:pPr>
            <w:r>
              <w:rPr>
                <w:sz w:val="16"/>
                <w:szCs w:val="16"/>
              </w:rPr>
              <w:t>3</w:t>
            </w:r>
          </w:p>
        </w:tc>
        <w:tc>
          <w:tcPr>
            <w:tcW w:w="3277" w:type="dxa"/>
          </w:tcPr>
          <w:p w14:paraId="1A721DDE" w14:textId="3DBFE766" w:rsidR="00774DFB" w:rsidRDefault="004168CD" w:rsidP="00EB419A">
            <w:proofErr w:type="gramStart"/>
            <w:r>
              <w:t>“..</w:t>
            </w:r>
            <w:proofErr w:type="gramEnd"/>
            <w:r>
              <w:t>where appropriate…”</w:t>
            </w:r>
          </w:p>
        </w:tc>
        <w:tc>
          <w:tcPr>
            <w:tcW w:w="4130" w:type="dxa"/>
          </w:tcPr>
          <w:p w14:paraId="26F08432" w14:textId="25CC9C36" w:rsidR="00774DFB" w:rsidRDefault="004168CD" w:rsidP="00EB419A">
            <w:r>
              <w:t xml:space="preserve">How much obligation is weakened by reference to “where appropriate”? </w:t>
            </w:r>
            <w:proofErr w:type="gramStart"/>
            <w:r>
              <w:t>Who’s</w:t>
            </w:r>
            <w:proofErr w:type="gramEnd"/>
            <w:r>
              <w:t xml:space="preserve"> decision what is appropriate – developer / applicant or local planning authority?</w:t>
            </w:r>
          </w:p>
        </w:tc>
      </w:tr>
      <w:tr w:rsidR="00774DFB" w14:paraId="068FC252" w14:textId="77777777" w:rsidTr="00EB419A">
        <w:tc>
          <w:tcPr>
            <w:tcW w:w="465" w:type="dxa"/>
          </w:tcPr>
          <w:p w14:paraId="188DEEBA" w14:textId="2BD16004" w:rsidR="00774DFB" w:rsidRPr="006D3DEE" w:rsidRDefault="004168CD" w:rsidP="00EB419A">
            <w:pPr>
              <w:rPr>
                <w:sz w:val="16"/>
                <w:szCs w:val="16"/>
              </w:rPr>
            </w:pPr>
            <w:r>
              <w:rPr>
                <w:sz w:val="16"/>
                <w:szCs w:val="16"/>
              </w:rPr>
              <w:t>20</w:t>
            </w:r>
          </w:p>
        </w:tc>
        <w:tc>
          <w:tcPr>
            <w:tcW w:w="590" w:type="dxa"/>
          </w:tcPr>
          <w:p w14:paraId="180C0694" w14:textId="08FDD9AC" w:rsidR="00774DFB" w:rsidRDefault="004168CD" w:rsidP="00EB419A">
            <w:pPr>
              <w:rPr>
                <w:sz w:val="16"/>
                <w:szCs w:val="16"/>
              </w:rPr>
            </w:pPr>
            <w:r>
              <w:rPr>
                <w:sz w:val="16"/>
                <w:szCs w:val="16"/>
              </w:rPr>
              <w:t>16</w:t>
            </w:r>
          </w:p>
        </w:tc>
        <w:tc>
          <w:tcPr>
            <w:tcW w:w="554" w:type="dxa"/>
          </w:tcPr>
          <w:p w14:paraId="2065074D" w14:textId="0D9452EF" w:rsidR="00774DFB" w:rsidRDefault="004168CD" w:rsidP="00EB419A">
            <w:pPr>
              <w:rPr>
                <w:sz w:val="16"/>
                <w:szCs w:val="16"/>
              </w:rPr>
            </w:pPr>
            <w:r>
              <w:rPr>
                <w:sz w:val="16"/>
                <w:szCs w:val="16"/>
              </w:rPr>
              <w:t>3</w:t>
            </w:r>
          </w:p>
        </w:tc>
        <w:tc>
          <w:tcPr>
            <w:tcW w:w="3277" w:type="dxa"/>
          </w:tcPr>
          <w:p w14:paraId="5ED5DCE7" w14:textId="059B5C64" w:rsidR="00774DFB" w:rsidRDefault="004168CD" w:rsidP="00EB419A">
            <w:r>
              <w:t>“This would offer the potential to alleviate vehicular trips between these two areas by providing a viable alternative for many short trips.”</w:t>
            </w:r>
          </w:p>
        </w:tc>
        <w:tc>
          <w:tcPr>
            <w:tcW w:w="4130" w:type="dxa"/>
          </w:tcPr>
          <w:p w14:paraId="4D887225" w14:textId="4D04A44F" w:rsidR="00774DFB" w:rsidRDefault="004168CD" w:rsidP="00EB419A">
            <w:r>
              <w:t xml:space="preserve">Broadly – support – though other design factors on how to provide continuous facility for pedestrians / cyclists and especially for education trips between </w:t>
            </w:r>
            <w:r>
              <w:lastRenderedPageBreak/>
              <w:t>Wivenhoe and TCBGC secondary school</w:t>
            </w:r>
          </w:p>
        </w:tc>
      </w:tr>
      <w:tr w:rsidR="00774DFB" w14:paraId="30066CDF" w14:textId="77777777" w:rsidTr="00EB419A">
        <w:tc>
          <w:tcPr>
            <w:tcW w:w="465" w:type="dxa"/>
          </w:tcPr>
          <w:p w14:paraId="0BAAEB8F" w14:textId="04009359" w:rsidR="00774DFB" w:rsidRPr="006D3DEE" w:rsidRDefault="00DB1D56" w:rsidP="00EB419A">
            <w:pPr>
              <w:rPr>
                <w:sz w:val="16"/>
                <w:szCs w:val="16"/>
              </w:rPr>
            </w:pPr>
            <w:r>
              <w:rPr>
                <w:sz w:val="16"/>
                <w:szCs w:val="16"/>
              </w:rPr>
              <w:lastRenderedPageBreak/>
              <w:t>21</w:t>
            </w:r>
          </w:p>
        </w:tc>
        <w:tc>
          <w:tcPr>
            <w:tcW w:w="590" w:type="dxa"/>
          </w:tcPr>
          <w:p w14:paraId="371B8A9E" w14:textId="494A0922" w:rsidR="00774DFB" w:rsidRDefault="00DB1D56" w:rsidP="00EB419A">
            <w:pPr>
              <w:rPr>
                <w:sz w:val="16"/>
                <w:szCs w:val="16"/>
              </w:rPr>
            </w:pPr>
            <w:r>
              <w:rPr>
                <w:sz w:val="16"/>
                <w:szCs w:val="16"/>
              </w:rPr>
              <w:t>17</w:t>
            </w:r>
          </w:p>
        </w:tc>
        <w:tc>
          <w:tcPr>
            <w:tcW w:w="554" w:type="dxa"/>
          </w:tcPr>
          <w:p w14:paraId="36A195AF" w14:textId="44F25544" w:rsidR="00774DFB" w:rsidRDefault="00DB1D56" w:rsidP="00EB419A">
            <w:pPr>
              <w:rPr>
                <w:sz w:val="16"/>
                <w:szCs w:val="16"/>
              </w:rPr>
            </w:pPr>
            <w:r>
              <w:rPr>
                <w:sz w:val="16"/>
                <w:szCs w:val="16"/>
              </w:rPr>
              <w:t>1.6</w:t>
            </w:r>
          </w:p>
        </w:tc>
        <w:tc>
          <w:tcPr>
            <w:tcW w:w="3277" w:type="dxa"/>
          </w:tcPr>
          <w:p w14:paraId="6FF81C95" w14:textId="0EB8672C" w:rsidR="00774DFB" w:rsidRDefault="00DB1D56" w:rsidP="00EB419A">
            <w:r>
              <w:t>“Extend the existing cycleway…”</w:t>
            </w:r>
          </w:p>
        </w:tc>
        <w:tc>
          <w:tcPr>
            <w:tcW w:w="4130" w:type="dxa"/>
          </w:tcPr>
          <w:p w14:paraId="1C6D814F" w14:textId="464D73E0" w:rsidR="00774DFB" w:rsidRDefault="00DB1D56" w:rsidP="00EB419A">
            <w:r>
              <w:t xml:space="preserve">Clarify – do costs include for improvements to junctions and / or routes through adjacent </w:t>
            </w:r>
            <w:proofErr w:type="gramStart"/>
            <w:r>
              <w:t>third party</w:t>
            </w:r>
            <w:proofErr w:type="gramEnd"/>
            <w:r>
              <w:t xml:space="preserve"> land, </w:t>
            </w:r>
            <w:proofErr w:type="spellStart"/>
            <w:r>
              <w:t>eg</w:t>
            </w:r>
            <w:proofErr w:type="spellEnd"/>
            <w:r>
              <w:t xml:space="preserve"> University of Essex boundary, rather than narrow / non-existent pavements adjacent to B1028 between A133 and Boundary Road.</w:t>
            </w:r>
          </w:p>
        </w:tc>
      </w:tr>
      <w:tr w:rsidR="00774DFB" w14:paraId="20591168" w14:textId="77777777" w:rsidTr="00EB419A">
        <w:tc>
          <w:tcPr>
            <w:tcW w:w="465" w:type="dxa"/>
          </w:tcPr>
          <w:p w14:paraId="78E700A6" w14:textId="0C92D945" w:rsidR="00774DFB" w:rsidRPr="006D3DEE" w:rsidRDefault="00DB1D56" w:rsidP="00EB419A">
            <w:pPr>
              <w:rPr>
                <w:sz w:val="16"/>
                <w:szCs w:val="16"/>
              </w:rPr>
            </w:pPr>
            <w:r>
              <w:rPr>
                <w:sz w:val="16"/>
                <w:szCs w:val="16"/>
              </w:rPr>
              <w:t>22</w:t>
            </w:r>
          </w:p>
        </w:tc>
        <w:tc>
          <w:tcPr>
            <w:tcW w:w="590" w:type="dxa"/>
          </w:tcPr>
          <w:p w14:paraId="5110CC47" w14:textId="70A249C6" w:rsidR="00774DFB" w:rsidRDefault="00DB1D56" w:rsidP="00EB419A">
            <w:pPr>
              <w:rPr>
                <w:sz w:val="16"/>
                <w:szCs w:val="16"/>
              </w:rPr>
            </w:pPr>
            <w:r>
              <w:rPr>
                <w:sz w:val="16"/>
                <w:szCs w:val="16"/>
              </w:rPr>
              <w:t>21</w:t>
            </w:r>
          </w:p>
        </w:tc>
        <w:tc>
          <w:tcPr>
            <w:tcW w:w="554" w:type="dxa"/>
          </w:tcPr>
          <w:p w14:paraId="0C798FE5" w14:textId="620DBE4B" w:rsidR="00774DFB" w:rsidRDefault="00DB1D56" w:rsidP="00EB419A">
            <w:pPr>
              <w:rPr>
                <w:sz w:val="16"/>
                <w:szCs w:val="16"/>
              </w:rPr>
            </w:pPr>
            <w:r>
              <w:rPr>
                <w:sz w:val="16"/>
                <w:szCs w:val="16"/>
              </w:rPr>
              <w:t>1&amp;2</w:t>
            </w:r>
          </w:p>
        </w:tc>
        <w:tc>
          <w:tcPr>
            <w:tcW w:w="3277" w:type="dxa"/>
          </w:tcPr>
          <w:p w14:paraId="2E91FE56" w14:textId="77777777" w:rsidR="00774DFB" w:rsidRDefault="00774DFB" w:rsidP="00EB419A"/>
        </w:tc>
        <w:tc>
          <w:tcPr>
            <w:tcW w:w="4130" w:type="dxa"/>
          </w:tcPr>
          <w:p w14:paraId="31D70149" w14:textId="6BDF7915" w:rsidR="00774DFB" w:rsidRDefault="00DB1D56" w:rsidP="00EB419A">
            <w:r>
              <w:t xml:space="preserve">Other </w:t>
            </w:r>
            <w:proofErr w:type="gramStart"/>
            <w:r>
              <w:t>long term</w:t>
            </w:r>
            <w:proofErr w:type="gramEnd"/>
            <w:r>
              <w:t xml:space="preserve"> initiatives for A120 corridor, to take advantage of proximity to railway corridor for a new railway station (</w:t>
            </w:r>
            <w:proofErr w:type="spellStart"/>
            <w:r>
              <w:t>eg</w:t>
            </w:r>
            <w:proofErr w:type="spellEnd"/>
            <w:r>
              <w:t xml:space="preserve"> example of </w:t>
            </w:r>
            <w:proofErr w:type="spellStart"/>
            <w:r>
              <w:t>Chelssmford</w:t>
            </w:r>
            <w:proofErr w:type="spellEnd"/>
            <w:r>
              <w:t xml:space="preserve"> Beaulieu Park to support major neighbourhood)</w:t>
            </w:r>
          </w:p>
        </w:tc>
      </w:tr>
      <w:tr w:rsidR="00774DFB" w14:paraId="41257D66" w14:textId="77777777" w:rsidTr="00EB419A">
        <w:tc>
          <w:tcPr>
            <w:tcW w:w="465" w:type="dxa"/>
          </w:tcPr>
          <w:p w14:paraId="2A47EF20" w14:textId="663BC396" w:rsidR="00774DFB" w:rsidRPr="006D3DEE" w:rsidRDefault="00DB1D56" w:rsidP="00EB419A">
            <w:pPr>
              <w:rPr>
                <w:sz w:val="16"/>
                <w:szCs w:val="16"/>
              </w:rPr>
            </w:pPr>
            <w:r>
              <w:rPr>
                <w:sz w:val="16"/>
                <w:szCs w:val="16"/>
              </w:rPr>
              <w:t>23</w:t>
            </w:r>
          </w:p>
        </w:tc>
        <w:tc>
          <w:tcPr>
            <w:tcW w:w="590" w:type="dxa"/>
          </w:tcPr>
          <w:p w14:paraId="24AD5FB4" w14:textId="1769A09F" w:rsidR="00774DFB" w:rsidRDefault="00DB1D56" w:rsidP="00EB419A">
            <w:pPr>
              <w:rPr>
                <w:sz w:val="16"/>
                <w:szCs w:val="16"/>
              </w:rPr>
            </w:pPr>
            <w:r>
              <w:rPr>
                <w:sz w:val="16"/>
                <w:szCs w:val="16"/>
              </w:rPr>
              <w:t>30</w:t>
            </w:r>
          </w:p>
        </w:tc>
        <w:tc>
          <w:tcPr>
            <w:tcW w:w="554" w:type="dxa"/>
          </w:tcPr>
          <w:p w14:paraId="2A3D39A5" w14:textId="4A43B0AE" w:rsidR="00774DFB" w:rsidRDefault="00DB1D56" w:rsidP="00EB419A">
            <w:pPr>
              <w:rPr>
                <w:sz w:val="16"/>
                <w:szCs w:val="16"/>
              </w:rPr>
            </w:pPr>
            <w:r>
              <w:rPr>
                <w:sz w:val="16"/>
                <w:szCs w:val="16"/>
              </w:rPr>
              <w:t>3</w:t>
            </w:r>
          </w:p>
        </w:tc>
        <w:tc>
          <w:tcPr>
            <w:tcW w:w="3277" w:type="dxa"/>
          </w:tcPr>
          <w:p w14:paraId="09D94872" w14:textId="0E92F1A7" w:rsidR="00774DFB" w:rsidRDefault="00DB1D56" w:rsidP="00EB419A">
            <w:r>
              <w:t>“New developments are often expected…”</w:t>
            </w:r>
          </w:p>
        </w:tc>
        <w:tc>
          <w:tcPr>
            <w:tcW w:w="4130" w:type="dxa"/>
          </w:tcPr>
          <w:p w14:paraId="6FBD02E8" w14:textId="3ADE8CCC" w:rsidR="00774DFB" w:rsidRPr="00DB1D56" w:rsidRDefault="00DB1D56" w:rsidP="00EB419A">
            <w:r>
              <w:t xml:space="preserve">Care with wording – could read “New developments </w:t>
            </w:r>
            <w:r w:rsidRPr="00DB1D56">
              <w:rPr>
                <w:strike/>
              </w:rPr>
              <w:t xml:space="preserve">are often expected </w:t>
            </w:r>
            <w:r w:rsidRPr="00DB1D56">
              <w:rPr>
                <w:u w:val="single"/>
              </w:rPr>
              <w:t>are required to mitigate impacts and meet government and local policy</w:t>
            </w:r>
            <w:r>
              <w:t xml:space="preserve">” – </w:t>
            </w:r>
            <w:proofErr w:type="spellStart"/>
            <w:proofErr w:type="gramStart"/>
            <w:r>
              <w:t>ie</w:t>
            </w:r>
            <w:proofErr w:type="spellEnd"/>
            <w:proofErr w:type="gramEnd"/>
            <w:r>
              <w:t xml:space="preserve"> </w:t>
            </w:r>
          </w:p>
        </w:tc>
      </w:tr>
      <w:tr w:rsidR="00774DFB" w14:paraId="3BD8BCFE" w14:textId="77777777" w:rsidTr="00EB419A">
        <w:tc>
          <w:tcPr>
            <w:tcW w:w="465" w:type="dxa"/>
          </w:tcPr>
          <w:p w14:paraId="7999A48C" w14:textId="559602FE" w:rsidR="00774DFB" w:rsidRPr="006D3DEE" w:rsidRDefault="00DB1D56" w:rsidP="00EB419A">
            <w:pPr>
              <w:rPr>
                <w:sz w:val="16"/>
                <w:szCs w:val="16"/>
              </w:rPr>
            </w:pPr>
            <w:r>
              <w:rPr>
                <w:sz w:val="16"/>
                <w:szCs w:val="16"/>
              </w:rPr>
              <w:t>24</w:t>
            </w:r>
          </w:p>
        </w:tc>
        <w:tc>
          <w:tcPr>
            <w:tcW w:w="590" w:type="dxa"/>
          </w:tcPr>
          <w:p w14:paraId="164A864C" w14:textId="15991E7C" w:rsidR="00774DFB" w:rsidRDefault="00DB1D56" w:rsidP="00EB419A">
            <w:pPr>
              <w:rPr>
                <w:sz w:val="16"/>
                <w:szCs w:val="16"/>
              </w:rPr>
            </w:pPr>
            <w:r>
              <w:rPr>
                <w:sz w:val="16"/>
                <w:szCs w:val="16"/>
              </w:rPr>
              <w:t>33</w:t>
            </w:r>
          </w:p>
        </w:tc>
        <w:tc>
          <w:tcPr>
            <w:tcW w:w="554" w:type="dxa"/>
          </w:tcPr>
          <w:p w14:paraId="440ED9C4" w14:textId="28B8E448" w:rsidR="00774DFB" w:rsidRDefault="00DB1D56" w:rsidP="00EB419A">
            <w:pPr>
              <w:rPr>
                <w:sz w:val="16"/>
                <w:szCs w:val="16"/>
              </w:rPr>
            </w:pPr>
            <w:r>
              <w:rPr>
                <w:sz w:val="16"/>
                <w:szCs w:val="16"/>
              </w:rPr>
              <w:t>1.13</w:t>
            </w:r>
          </w:p>
        </w:tc>
        <w:tc>
          <w:tcPr>
            <w:tcW w:w="3277" w:type="dxa"/>
          </w:tcPr>
          <w:p w14:paraId="08C50AF9" w14:textId="1F1364A4" w:rsidR="00774DFB" w:rsidRDefault="00DB1D56" w:rsidP="00EB419A">
            <w:r>
              <w:t>Travel Planning table</w:t>
            </w:r>
          </w:p>
        </w:tc>
        <w:tc>
          <w:tcPr>
            <w:tcW w:w="4130" w:type="dxa"/>
          </w:tcPr>
          <w:p w14:paraId="0A42B2F9" w14:textId="25960F73" w:rsidR="00774DFB" w:rsidRDefault="00DB1D56" w:rsidP="00EB419A">
            <w:r>
              <w:t xml:space="preserve">Clarify range of measures – the £12m amount is equivalent to that spent on public transport subsidy – is this realistic / accurate? Need to set out if these TP measures are for </w:t>
            </w:r>
            <w:proofErr w:type="spellStart"/>
            <w:r>
              <w:t>eg</w:t>
            </w:r>
            <w:proofErr w:type="spellEnd"/>
            <w:r>
              <w:t>, monitoring, free car club membership, cycle facilities / repairs.</w:t>
            </w:r>
          </w:p>
        </w:tc>
      </w:tr>
      <w:tr w:rsidR="00DB1D56" w14:paraId="3130749B" w14:textId="77777777" w:rsidTr="00EB419A">
        <w:tc>
          <w:tcPr>
            <w:tcW w:w="465" w:type="dxa"/>
          </w:tcPr>
          <w:p w14:paraId="5B9F34A3" w14:textId="2127EC15" w:rsidR="00DB1D56" w:rsidRPr="006D3DEE" w:rsidRDefault="005861F3" w:rsidP="00EB419A">
            <w:pPr>
              <w:rPr>
                <w:sz w:val="16"/>
                <w:szCs w:val="16"/>
              </w:rPr>
            </w:pPr>
            <w:r>
              <w:rPr>
                <w:sz w:val="16"/>
                <w:szCs w:val="16"/>
              </w:rPr>
              <w:t>25</w:t>
            </w:r>
          </w:p>
        </w:tc>
        <w:tc>
          <w:tcPr>
            <w:tcW w:w="590" w:type="dxa"/>
          </w:tcPr>
          <w:p w14:paraId="05B32B5C" w14:textId="660FA9DB" w:rsidR="00DB1D56" w:rsidRDefault="00DB1D56" w:rsidP="00EB419A">
            <w:pPr>
              <w:rPr>
                <w:sz w:val="16"/>
                <w:szCs w:val="16"/>
              </w:rPr>
            </w:pPr>
            <w:r>
              <w:rPr>
                <w:sz w:val="16"/>
                <w:szCs w:val="16"/>
              </w:rPr>
              <w:t>36</w:t>
            </w:r>
          </w:p>
        </w:tc>
        <w:tc>
          <w:tcPr>
            <w:tcW w:w="554" w:type="dxa"/>
          </w:tcPr>
          <w:p w14:paraId="4593093E" w14:textId="01F43258" w:rsidR="00DB1D56" w:rsidRDefault="00DB1D56" w:rsidP="00EB419A">
            <w:pPr>
              <w:rPr>
                <w:sz w:val="16"/>
                <w:szCs w:val="16"/>
              </w:rPr>
            </w:pPr>
            <w:r>
              <w:rPr>
                <w:sz w:val="16"/>
                <w:szCs w:val="16"/>
              </w:rPr>
              <w:t>5</w:t>
            </w:r>
          </w:p>
        </w:tc>
        <w:tc>
          <w:tcPr>
            <w:tcW w:w="3277" w:type="dxa"/>
          </w:tcPr>
          <w:p w14:paraId="34D6586E" w14:textId="7B265EC5" w:rsidR="00DB1D56" w:rsidRDefault="00DB1D56" w:rsidP="00EB419A">
            <w:r>
              <w:t>“To represent the partial mitigation scenarios, the amount of car trips in the transport model has been reduced to reflect the mode share targets. In addition, trips starting and ending within Colchester in the transport model have been reduced by 10%. This reflects that non-GC trip makers would benefit from the TCBGC packages of mitigation measures”</w:t>
            </w:r>
          </w:p>
        </w:tc>
        <w:tc>
          <w:tcPr>
            <w:tcW w:w="4130" w:type="dxa"/>
          </w:tcPr>
          <w:p w14:paraId="67A0E7EE" w14:textId="77777777" w:rsidR="00DB1D56" w:rsidRDefault="00DB1D56" w:rsidP="00EB419A">
            <w:r>
              <w:t xml:space="preserve">Clarify – </w:t>
            </w:r>
            <w:r w:rsidR="005861F3">
              <w:t xml:space="preserve">is a 10% figure robust? </w:t>
            </w:r>
            <w:proofErr w:type="spellStart"/>
            <w:r w:rsidR="005861F3">
              <w:t>Eg</w:t>
            </w:r>
            <w:proofErr w:type="spellEnd"/>
            <w:r w:rsidR="005861F3">
              <w:t xml:space="preserve"> Trips Wivenhoe – Colchester city centre may not see many benefits from RTS segregated RTS lane on A133 </w:t>
            </w:r>
            <w:proofErr w:type="spellStart"/>
            <w:r w:rsidR="005861F3">
              <w:t>Clingoe</w:t>
            </w:r>
            <w:proofErr w:type="spellEnd"/>
            <w:r w:rsidR="005861F3">
              <w:t xml:space="preserve"> Hill. D</w:t>
            </w:r>
            <w:r>
              <w:t xml:space="preserve">oes the reporting in all subsequent scenarios for this 10% reduction help contribute </w:t>
            </w:r>
            <w:r w:rsidR="005861F3">
              <w:t>significantly to the measures?</w:t>
            </w:r>
          </w:p>
          <w:p w14:paraId="1E0B43B0" w14:textId="7E18B33F" w:rsidR="005861F3" w:rsidRDefault="005861F3" w:rsidP="00EB419A">
            <w:r>
              <w:t>Is there potential for a sensitivity test without this 10% reduction to demonstrate robust case for comparison of TCBGC impacts?</w:t>
            </w:r>
          </w:p>
        </w:tc>
      </w:tr>
      <w:tr w:rsidR="00DB1D56" w14:paraId="741BA19A" w14:textId="77777777" w:rsidTr="00EB419A">
        <w:tc>
          <w:tcPr>
            <w:tcW w:w="465" w:type="dxa"/>
          </w:tcPr>
          <w:p w14:paraId="2AF62498" w14:textId="61C4E5A6" w:rsidR="00DB1D56" w:rsidRPr="006D3DEE" w:rsidRDefault="005861F3" w:rsidP="00EB419A">
            <w:pPr>
              <w:rPr>
                <w:sz w:val="16"/>
                <w:szCs w:val="16"/>
              </w:rPr>
            </w:pPr>
            <w:r>
              <w:rPr>
                <w:sz w:val="16"/>
                <w:szCs w:val="16"/>
              </w:rPr>
              <w:t>26</w:t>
            </w:r>
          </w:p>
        </w:tc>
        <w:tc>
          <w:tcPr>
            <w:tcW w:w="590" w:type="dxa"/>
          </w:tcPr>
          <w:p w14:paraId="3FE69D3B" w14:textId="4A899196" w:rsidR="00DB1D56" w:rsidRDefault="005861F3" w:rsidP="00EB419A">
            <w:pPr>
              <w:rPr>
                <w:sz w:val="16"/>
                <w:szCs w:val="16"/>
              </w:rPr>
            </w:pPr>
            <w:r>
              <w:rPr>
                <w:sz w:val="16"/>
                <w:szCs w:val="16"/>
              </w:rPr>
              <w:t>38</w:t>
            </w:r>
          </w:p>
        </w:tc>
        <w:tc>
          <w:tcPr>
            <w:tcW w:w="554" w:type="dxa"/>
          </w:tcPr>
          <w:p w14:paraId="0D2ABB40" w14:textId="1AA2F98B" w:rsidR="00DB1D56" w:rsidRDefault="005861F3" w:rsidP="00EB419A">
            <w:pPr>
              <w:rPr>
                <w:sz w:val="16"/>
                <w:szCs w:val="16"/>
              </w:rPr>
            </w:pPr>
            <w:r>
              <w:rPr>
                <w:sz w:val="16"/>
                <w:szCs w:val="16"/>
              </w:rPr>
              <w:t>5</w:t>
            </w:r>
          </w:p>
        </w:tc>
        <w:tc>
          <w:tcPr>
            <w:tcW w:w="3277" w:type="dxa"/>
          </w:tcPr>
          <w:p w14:paraId="3B5E3F6C" w14:textId="297115A8" w:rsidR="00DB1D56" w:rsidRDefault="005861F3" w:rsidP="00EB419A">
            <w:r>
              <w:t>“The reduction in demand effected in the mitigation scenario for 2033 results…” And in other subsequent page reporting and referencing.</w:t>
            </w:r>
          </w:p>
        </w:tc>
        <w:tc>
          <w:tcPr>
            <w:tcW w:w="4130" w:type="dxa"/>
          </w:tcPr>
          <w:p w14:paraId="29B3DC6A" w14:textId="027579F1" w:rsidR="00DB1D56" w:rsidRDefault="005861F3" w:rsidP="00EB419A">
            <w:r>
              <w:t>As in 25 above – is this the 10% reduction in demand a significant bearing on the reductions of 45 seconds?</w:t>
            </w:r>
          </w:p>
        </w:tc>
      </w:tr>
      <w:tr w:rsidR="00DB1D56" w14:paraId="0CF086DE" w14:textId="77777777" w:rsidTr="00EB419A">
        <w:tc>
          <w:tcPr>
            <w:tcW w:w="465" w:type="dxa"/>
          </w:tcPr>
          <w:p w14:paraId="74CFEEAF" w14:textId="729C54FB" w:rsidR="00DB1D56" w:rsidRPr="006D3DEE" w:rsidRDefault="005861F3" w:rsidP="00EB419A">
            <w:pPr>
              <w:rPr>
                <w:sz w:val="16"/>
                <w:szCs w:val="16"/>
              </w:rPr>
            </w:pPr>
            <w:r>
              <w:rPr>
                <w:sz w:val="16"/>
                <w:szCs w:val="16"/>
              </w:rPr>
              <w:t>27</w:t>
            </w:r>
          </w:p>
        </w:tc>
        <w:tc>
          <w:tcPr>
            <w:tcW w:w="590" w:type="dxa"/>
          </w:tcPr>
          <w:p w14:paraId="6804B2EC" w14:textId="10BCF9AA" w:rsidR="00DB1D56" w:rsidRDefault="005861F3" w:rsidP="00EB419A">
            <w:pPr>
              <w:rPr>
                <w:sz w:val="16"/>
                <w:szCs w:val="16"/>
              </w:rPr>
            </w:pPr>
            <w:r>
              <w:rPr>
                <w:sz w:val="16"/>
                <w:szCs w:val="16"/>
              </w:rPr>
              <w:t>46</w:t>
            </w:r>
          </w:p>
        </w:tc>
        <w:tc>
          <w:tcPr>
            <w:tcW w:w="554" w:type="dxa"/>
          </w:tcPr>
          <w:p w14:paraId="1750F19C" w14:textId="3CC2B843" w:rsidR="00DB1D56" w:rsidRDefault="005861F3" w:rsidP="00EB419A">
            <w:pPr>
              <w:rPr>
                <w:sz w:val="16"/>
                <w:szCs w:val="16"/>
              </w:rPr>
            </w:pPr>
            <w:r>
              <w:rPr>
                <w:sz w:val="16"/>
                <w:szCs w:val="16"/>
              </w:rPr>
              <w:t>3</w:t>
            </w:r>
          </w:p>
        </w:tc>
        <w:tc>
          <w:tcPr>
            <w:tcW w:w="3277" w:type="dxa"/>
          </w:tcPr>
          <w:p w14:paraId="1751BA67" w14:textId="14744C2C" w:rsidR="00DB1D56" w:rsidRDefault="005861F3" w:rsidP="00EB419A">
            <w:r>
              <w:t>“together with mode-choice changing interventions such as improved cycle provision through the junction.”</w:t>
            </w:r>
          </w:p>
        </w:tc>
        <w:tc>
          <w:tcPr>
            <w:tcW w:w="4130" w:type="dxa"/>
          </w:tcPr>
          <w:p w14:paraId="3568B4E5" w14:textId="16AAA080" w:rsidR="00DB1D56" w:rsidRDefault="005861F3" w:rsidP="00EB419A">
            <w:r>
              <w:t>Comments 2 and 18 above – this evidence base and local topography could also point to need for alternative cycle provision avoiding this complex junction altogether.2</w:t>
            </w:r>
          </w:p>
        </w:tc>
      </w:tr>
      <w:tr w:rsidR="00DB1D56" w14:paraId="6265BB07" w14:textId="77777777" w:rsidTr="00EB419A">
        <w:tc>
          <w:tcPr>
            <w:tcW w:w="465" w:type="dxa"/>
          </w:tcPr>
          <w:p w14:paraId="0272A5AE" w14:textId="379AF985" w:rsidR="00DB1D56" w:rsidRPr="006D3DEE" w:rsidRDefault="005861F3" w:rsidP="00EB419A">
            <w:pPr>
              <w:rPr>
                <w:sz w:val="16"/>
                <w:szCs w:val="16"/>
              </w:rPr>
            </w:pPr>
            <w:r>
              <w:rPr>
                <w:sz w:val="16"/>
                <w:szCs w:val="16"/>
              </w:rPr>
              <w:t>28</w:t>
            </w:r>
          </w:p>
        </w:tc>
        <w:tc>
          <w:tcPr>
            <w:tcW w:w="590" w:type="dxa"/>
          </w:tcPr>
          <w:p w14:paraId="034AAC14" w14:textId="3E233C2F" w:rsidR="00DB1D56" w:rsidRDefault="005861F3" w:rsidP="00EB419A">
            <w:pPr>
              <w:rPr>
                <w:sz w:val="16"/>
                <w:szCs w:val="16"/>
              </w:rPr>
            </w:pPr>
            <w:r>
              <w:rPr>
                <w:sz w:val="16"/>
                <w:szCs w:val="16"/>
              </w:rPr>
              <w:t>65 and 66</w:t>
            </w:r>
          </w:p>
        </w:tc>
        <w:tc>
          <w:tcPr>
            <w:tcW w:w="554" w:type="dxa"/>
          </w:tcPr>
          <w:p w14:paraId="62B820A8" w14:textId="60337548" w:rsidR="00DB1D56" w:rsidRDefault="005861F3" w:rsidP="00EB419A">
            <w:pPr>
              <w:rPr>
                <w:sz w:val="16"/>
                <w:szCs w:val="16"/>
              </w:rPr>
            </w:pPr>
            <w:r>
              <w:rPr>
                <w:sz w:val="16"/>
                <w:szCs w:val="16"/>
              </w:rPr>
              <w:t>1</w:t>
            </w:r>
          </w:p>
        </w:tc>
        <w:tc>
          <w:tcPr>
            <w:tcW w:w="3277" w:type="dxa"/>
          </w:tcPr>
          <w:p w14:paraId="4CC9B002" w14:textId="3DF9667F" w:rsidR="00DB1D56" w:rsidRDefault="005861F3" w:rsidP="00EB419A">
            <w:r>
              <w:t>“…would also be refined and tested in no more detail than possible in this strategic transport evidence study”</w:t>
            </w:r>
          </w:p>
        </w:tc>
        <w:tc>
          <w:tcPr>
            <w:tcW w:w="4130" w:type="dxa"/>
          </w:tcPr>
          <w:p w14:paraId="70720CE6" w14:textId="77FD5CDC" w:rsidR="00DB1D56" w:rsidRDefault="005861F3" w:rsidP="00EB419A">
            <w:r>
              <w:t>Clarify / update – hope that “no” is a typo here! Strategic transport measures will need to be tested in more detail.</w:t>
            </w:r>
          </w:p>
        </w:tc>
      </w:tr>
      <w:tr w:rsidR="00774DFB" w14:paraId="0C611F93" w14:textId="77777777" w:rsidTr="00EB419A">
        <w:tc>
          <w:tcPr>
            <w:tcW w:w="465" w:type="dxa"/>
          </w:tcPr>
          <w:p w14:paraId="05C413B6" w14:textId="77777777" w:rsidR="00774DFB" w:rsidRPr="006D3DEE" w:rsidRDefault="00774DFB" w:rsidP="00EB419A">
            <w:pPr>
              <w:rPr>
                <w:sz w:val="16"/>
                <w:szCs w:val="16"/>
              </w:rPr>
            </w:pPr>
          </w:p>
        </w:tc>
        <w:tc>
          <w:tcPr>
            <w:tcW w:w="590" w:type="dxa"/>
          </w:tcPr>
          <w:p w14:paraId="4E34D86D" w14:textId="77777777" w:rsidR="00774DFB" w:rsidRDefault="00774DFB" w:rsidP="00EB419A">
            <w:pPr>
              <w:rPr>
                <w:sz w:val="16"/>
                <w:szCs w:val="16"/>
              </w:rPr>
            </w:pPr>
          </w:p>
        </w:tc>
        <w:tc>
          <w:tcPr>
            <w:tcW w:w="554" w:type="dxa"/>
          </w:tcPr>
          <w:p w14:paraId="5C5FA6FC" w14:textId="77777777" w:rsidR="00774DFB" w:rsidRDefault="00774DFB" w:rsidP="00EB419A">
            <w:pPr>
              <w:rPr>
                <w:sz w:val="16"/>
                <w:szCs w:val="16"/>
              </w:rPr>
            </w:pPr>
          </w:p>
        </w:tc>
        <w:tc>
          <w:tcPr>
            <w:tcW w:w="3277" w:type="dxa"/>
          </w:tcPr>
          <w:p w14:paraId="5C960622" w14:textId="18B664EC" w:rsidR="00774DFB" w:rsidRDefault="005861F3" w:rsidP="00EB419A">
            <w:r>
              <w:t>Appendix B</w:t>
            </w:r>
          </w:p>
        </w:tc>
        <w:tc>
          <w:tcPr>
            <w:tcW w:w="4130" w:type="dxa"/>
          </w:tcPr>
          <w:p w14:paraId="02763879" w14:textId="77777777" w:rsidR="00774DFB" w:rsidRDefault="00774DFB" w:rsidP="00EB419A"/>
        </w:tc>
      </w:tr>
      <w:tr w:rsidR="005861F3" w14:paraId="2E0F7923" w14:textId="77777777" w:rsidTr="00EB419A">
        <w:tc>
          <w:tcPr>
            <w:tcW w:w="465" w:type="dxa"/>
          </w:tcPr>
          <w:p w14:paraId="70A2C8F2" w14:textId="79CDA0E1" w:rsidR="005861F3" w:rsidRPr="006D3DEE" w:rsidRDefault="005861F3" w:rsidP="00EB419A">
            <w:pPr>
              <w:rPr>
                <w:sz w:val="16"/>
                <w:szCs w:val="16"/>
              </w:rPr>
            </w:pPr>
            <w:r>
              <w:rPr>
                <w:sz w:val="16"/>
                <w:szCs w:val="16"/>
              </w:rPr>
              <w:lastRenderedPageBreak/>
              <w:t>29</w:t>
            </w:r>
          </w:p>
        </w:tc>
        <w:tc>
          <w:tcPr>
            <w:tcW w:w="590" w:type="dxa"/>
          </w:tcPr>
          <w:p w14:paraId="3003E5F9" w14:textId="4D440A4F" w:rsidR="005861F3" w:rsidRDefault="005861F3" w:rsidP="00EB419A">
            <w:pPr>
              <w:rPr>
                <w:sz w:val="16"/>
                <w:szCs w:val="16"/>
              </w:rPr>
            </w:pPr>
            <w:r>
              <w:rPr>
                <w:sz w:val="16"/>
                <w:szCs w:val="16"/>
              </w:rPr>
              <w:t>78</w:t>
            </w:r>
          </w:p>
        </w:tc>
        <w:tc>
          <w:tcPr>
            <w:tcW w:w="554" w:type="dxa"/>
          </w:tcPr>
          <w:p w14:paraId="209A5741" w14:textId="60A1C7AE" w:rsidR="005861F3" w:rsidRDefault="005861F3" w:rsidP="00EB419A">
            <w:pPr>
              <w:rPr>
                <w:sz w:val="16"/>
                <w:szCs w:val="16"/>
              </w:rPr>
            </w:pPr>
            <w:r>
              <w:rPr>
                <w:sz w:val="16"/>
                <w:szCs w:val="16"/>
              </w:rPr>
              <w:t>8</w:t>
            </w:r>
          </w:p>
        </w:tc>
        <w:tc>
          <w:tcPr>
            <w:tcW w:w="3277" w:type="dxa"/>
          </w:tcPr>
          <w:p w14:paraId="5C120B43" w14:textId="6B397B82" w:rsidR="005861F3" w:rsidRDefault="005861F3" w:rsidP="00EB419A">
            <w:r>
              <w:t>“The last 20 years it has increased by 26…”</w:t>
            </w:r>
          </w:p>
        </w:tc>
        <w:tc>
          <w:tcPr>
            <w:tcW w:w="4130" w:type="dxa"/>
          </w:tcPr>
          <w:p w14:paraId="3B470173" w14:textId="42F9D798" w:rsidR="005861F3" w:rsidRDefault="005861F3" w:rsidP="00EB419A">
            <w:r>
              <w:t>Clarify – update – missing text!</w:t>
            </w:r>
          </w:p>
        </w:tc>
      </w:tr>
      <w:tr w:rsidR="005861F3" w14:paraId="6EDF5100" w14:textId="77777777" w:rsidTr="00EB419A">
        <w:tc>
          <w:tcPr>
            <w:tcW w:w="465" w:type="dxa"/>
          </w:tcPr>
          <w:p w14:paraId="22A6FDD2" w14:textId="31C32B89" w:rsidR="005861F3" w:rsidRPr="006D3DEE" w:rsidRDefault="005861F3" w:rsidP="00EB419A">
            <w:pPr>
              <w:rPr>
                <w:sz w:val="16"/>
                <w:szCs w:val="16"/>
              </w:rPr>
            </w:pPr>
            <w:r>
              <w:rPr>
                <w:sz w:val="16"/>
                <w:szCs w:val="16"/>
              </w:rPr>
              <w:t>30</w:t>
            </w:r>
          </w:p>
        </w:tc>
        <w:tc>
          <w:tcPr>
            <w:tcW w:w="590" w:type="dxa"/>
          </w:tcPr>
          <w:p w14:paraId="7B642D6A" w14:textId="2405E7A1" w:rsidR="005861F3" w:rsidRDefault="005861F3" w:rsidP="00EB419A">
            <w:pPr>
              <w:rPr>
                <w:sz w:val="16"/>
                <w:szCs w:val="16"/>
              </w:rPr>
            </w:pPr>
            <w:r>
              <w:rPr>
                <w:sz w:val="16"/>
                <w:szCs w:val="16"/>
              </w:rPr>
              <w:t>79</w:t>
            </w:r>
          </w:p>
        </w:tc>
        <w:tc>
          <w:tcPr>
            <w:tcW w:w="554" w:type="dxa"/>
          </w:tcPr>
          <w:p w14:paraId="4D2F2A54" w14:textId="4AC2F608" w:rsidR="005861F3" w:rsidRDefault="005861F3" w:rsidP="00EB419A">
            <w:pPr>
              <w:rPr>
                <w:sz w:val="16"/>
                <w:szCs w:val="16"/>
              </w:rPr>
            </w:pPr>
            <w:r>
              <w:rPr>
                <w:sz w:val="16"/>
                <w:szCs w:val="16"/>
              </w:rPr>
              <w:t>B31</w:t>
            </w:r>
          </w:p>
        </w:tc>
        <w:tc>
          <w:tcPr>
            <w:tcW w:w="3277" w:type="dxa"/>
          </w:tcPr>
          <w:p w14:paraId="2577A4DF" w14:textId="77777777" w:rsidR="005861F3" w:rsidRDefault="005861F3" w:rsidP="00EB419A"/>
        </w:tc>
        <w:tc>
          <w:tcPr>
            <w:tcW w:w="4130" w:type="dxa"/>
          </w:tcPr>
          <w:p w14:paraId="79FCB602" w14:textId="1E25FCA0" w:rsidR="005861F3" w:rsidRDefault="005861F3" w:rsidP="00EB419A">
            <w:r>
              <w:t>Clarify – if references here are National, or any potential to demonstrate for Essex, Colchester / Tendring or other local zones.</w:t>
            </w:r>
          </w:p>
        </w:tc>
      </w:tr>
    </w:tbl>
    <w:p w14:paraId="4611A651" w14:textId="77777777" w:rsidR="00EF0544" w:rsidRDefault="00EF0544" w:rsidP="00B133B2"/>
    <w:p w14:paraId="5BF48E63" w14:textId="197F5CA3" w:rsidR="00B133B2" w:rsidRPr="00EF0544" w:rsidRDefault="00B133B2" w:rsidP="00B133B2">
      <w:pPr>
        <w:rPr>
          <w:b/>
          <w:bCs/>
        </w:rPr>
      </w:pPr>
      <w:r w:rsidRPr="00EF0544">
        <w:rPr>
          <w:b/>
          <w:bCs/>
        </w:rPr>
        <w:t>Submission Version Plan</w:t>
      </w:r>
    </w:p>
    <w:p w14:paraId="45C31A66" w14:textId="77777777" w:rsidR="00EF0544" w:rsidRDefault="00B133B2" w:rsidP="00B133B2">
      <w:pPr>
        <w:rPr>
          <w:b/>
          <w:bCs/>
        </w:rPr>
      </w:pPr>
      <w:r w:rsidRPr="00EF0544">
        <w:rPr>
          <w:b/>
          <w:bCs/>
        </w:rPr>
        <w:t xml:space="preserve">Chapter 7 </w:t>
      </w:r>
    </w:p>
    <w:p w14:paraId="56227D84" w14:textId="14456868" w:rsidR="00B133B2" w:rsidRPr="00EF0544" w:rsidRDefault="00B133B2" w:rsidP="00B133B2">
      <w:pPr>
        <w:rPr>
          <w:b/>
          <w:bCs/>
        </w:rPr>
      </w:pPr>
      <w:r w:rsidRPr="00EF0544">
        <w:rPr>
          <w:b/>
          <w:bCs/>
        </w:rPr>
        <w:t>Community and Social Infrastructure</w:t>
      </w:r>
    </w:p>
    <w:tbl>
      <w:tblPr>
        <w:tblStyle w:val="TableGrid"/>
        <w:tblW w:w="0" w:type="auto"/>
        <w:tblLook w:val="04A0" w:firstRow="1" w:lastRow="0" w:firstColumn="1" w:lastColumn="0" w:noHBand="0" w:noVBand="1"/>
      </w:tblPr>
      <w:tblGrid>
        <w:gridCol w:w="465"/>
        <w:gridCol w:w="750"/>
        <w:gridCol w:w="554"/>
        <w:gridCol w:w="3208"/>
        <w:gridCol w:w="4039"/>
      </w:tblGrid>
      <w:tr w:rsidR="00B133B2" w14:paraId="4C42B553" w14:textId="77777777" w:rsidTr="00203BD6">
        <w:tc>
          <w:tcPr>
            <w:tcW w:w="465" w:type="dxa"/>
          </w:tcPr>
          <w:p w14:paraId="04360F4B" w14:textId="77777777" w:rsidR="00B133B2" w:rsidRPr="006D3DEE" w:rsidRDefault="00B133B2" w:rsidP="00203BD6">
            <w:pPr>
              <w:rPr>
                <w:sz w:val="16"/>
                <w:szCs w:val="16"/>
              </w:rPr>
            </w:pPr>
            <w:r w:rsidRPr="006D3DEE">
              <w:rPr>
                <w:sz w:val="16"/>
                <w:szCs w:val="16"/>
              </w:rPr>
              <w:t>Ref</w:t>
            </w:r>
          </w:p>
        </w:tc>
        <w:tc>
          <w:tcPr>
            <w:tcW w:w="590" w:type="dxa"/>
          </w:tcPr>
          <w:p w14:paraId="28F557A9" w14:textId="77777777" w:rsidR="00B133B2" w:rsidRPr="006D3DEE" w:rsidRDefault="00B133B2" w:rsidP="00203BD6">
            <w:pPr>
              <w:rPr>
                <w:sz w:val="16"/>
                <w:szCs w:val="16"/>
              </w:rPr>
            </w:pPr>
            <w:r w:rsidRPr="006D3DEE">
              <w:rPr>
                <w:sz w:val="16"/>
                <w:szCs w:val="16"/>
              </w:rPr>
              <w:t xml:space="preserve">Page </w:t>
            </w:r>
          </w:p>
        </w:tc>
        <w:tc>
          <w:tcPr>
            <w:tcW w:w="554" w:type="dxa"/>
          </w:tcPr>
          <w:p w14:paraId="6730B6B3" w14:textId="77777777" w:rsidR="00B133B2" w:rsidRPr="006D3DEE" w:rsidRDefault="00B133B2" w:rsidP="00203BD6">
            <w:pPr>
              <w:rPr>
                <w:sz w:val="16"/>
                <w:szCs w:val="16"/>
              </w:rPr>
            </w:pPr>
            <w:r w:rsidRPr="006D3DEE">
              <w:rPr>
                <w:sz w:val="16"/>
                <w:szCs w:val="16"/>
              </w:rPr>
              <w:t>Para</w:t>
            </w:r>
          </w:p>
        </w:tc>
        <w:tc>
          <w:tcPr>
            <w:tcW w:w="3277" w:type="dxa"/>
          </w:tcPr>
          <w:p w14:paraId="52DDD5BB" w14:textId="77777777" w:rsidR="00B133B2" w:rsidRDefault="00B133B2" w:rsidP="00203BD6">
            <w:r>
              <w:t>Report text</w:t>
            </w:r>
          </w:p>
        </w:tc>
        <w:tc>
          <w:tcPr>
            <w:tcW w:w="4130" w:type="dxa"/>
          </w:tcPr>
          <w:p w14:paraId="235D4592" w14:textId="77777777" w:rsidR="00B133B2" w:rsidRDefault="00B133B2" w:rsidP="00203BD6">
            <w:r>
              <w:t>Comment</w:t>
            </w:r>
          </w:p>
        </w:tc>
      </w:tr>
      <w:tr w:rsidR="00B133B2" w14:paraId="647ED2CD" w14:textId="77777777" w:rsidTr="00203BD6">
        <w:tc>
          <w:tcPr>
            <w:tcW w:w="465" w:type="dxa"/>
          </w:tcPr>
          <w:p w14:paraId="36330F57" w14:textId="135E3344" w:rsidR="00B133B2" w:rsidRPr="006D3DEE" w:rsidRDefault="00B133B2" w:rsidP="00203BD6">
            <w:pPr>
              <w:rPr>
                <w:sz w:val="16"/>
                <w:szCs w:val="16"/>
              </w:rPr>
            </w:pPr>
            <w:r>
              <w:rPr>
                <w:sz w:val="16"/>
                <w:szCs w:val="16"/>
              </w:rPr>
              <w:t>31</w:t>
            </w:r>
          </w:p>
        </w:tc>
        <w:tc>
          <w:tcPr>
            <w:tcW w:w="590" w:type="dxa"/>
          </w:tcPr>
          <w:p w14:paraId="5FE03C71" w14:textId="19B0636A" w:rsidR="00B133B2" w:rsidRPr="006D3DEE" w:rsidRDefault="00B133B2" w:rsidP="00203BD6">
            <w:pPr>
              <w:rPr>
                <w:sz w:val="16"/>
                <w:szCs w:val="16"/>
              </w:rPr>
            </w:pPr>
            <w:r>
              <w:rPr>
                <w:sz w:val="16"/>
                <w:szCs w:val="16"/>
              </w:rPr>
              <w:t>general</w:t>
            </w:r>
          </w:p>
        </w:tc>
        <w:tc>
          <w:tcPr>
            <w:tcW w:w="554" w:type="dxa"/>
          </w:tcPr>
          <w:p w14:paraId="387BB1F6" w14:textId="77777777" w:rsidR="00B133B2" w:rsidRPr="006D3DEE" w:rsidRDefault="00B133B2" w:rsidP="00203BD6">
            <w:pPr>
              <w:rPr>
                <w:sz w:val="16"/>
                <w:szCs w:val="16"/>
              </w:rPr>
            </w:pPr>
            <w:r w:rsidRPr="006D3DEE">
              <w:rPr>
                <w:sz w:val="16"/>
                <w:szCs w:val="16"/>
              </w:rPr>
              <w:t>2</w:t>
            </w:r>
          </w:p>
        </w:tc>
        <w:tc>
          <w:tcPr>
            <w:tcW w:w="3277" w:type="dxa"/>
          </w:tcPr>
          <w:p w14:paraId="39282913" w14:textId="77777777" w:rsidR="00B133B2" w:rsidRDefault="00B133B2" w:rsidP="00203BD6">
            <w:r>
              <w:t>“The Garden Community will promote wellbeing and a happy, healthy community that is engaged, empowered and socially inclusive.” / Part D Sports, Recreation and Open Space / Part E Health</w:t>
            </w:r>
          </w:p>
          <w:p w14:paraId="5F9DC225" w14:textId="77777777" w:rsidR="004168FF" w:rsidRDefault="004168FF" w:rsidP="00203BD6"/>
          <w:p w14:paraId="7C670E51" w14:textId="080A9556" w:rsidR="004168FF" w:rsidRDefault="004168FF" w:rsidP="00203BD6">
            <w:r>
              <w:t>P 88 “To ensure proposals plan positively and address the determinants of health from the outset, proposals will be required to carry out a Health Impact Assessment (HIA). The purpose of the HIA is to identify opportunities for positive health impacts and potential negative impacts and how they might be mitigated.”</w:t>
            </w:r>
          </w:p>
        </w:tc>
        <w:tc>
          <w:tcPr>
            <w:tcW w:w="4130" w:type="dxa"/>
          </w:tcPr>
          <w:p w14:paraId="68EA0AB0" w14:textId="22DDB77B" w:rsidR="00B133B2" w:rsidRDefault="00B133B2" w:rsidP="00203BD6">
            <w:r>
              <w:t>Specific design suggestion to be addressed</w:t>
            </w:r>
            <w:r w:rsidR="004168FF">
              <w:t xml:space="preserve"> here or in future design code and outline applications and infrastructure delivery plans</w:t>
            </w:r>
            <w:r>
              <w:t xml:space="preserve">. </w:t>
            </w:r>
          </w:p>
          <w:p w14:paraId="2E07B622" w14:textId="68A138BB" w:rsidR="00B133B2" w:rsidRDefault="00B133B2" w:rsidP="00203BD6">
            <w:r>
              <w:t xml:space="preserve">Opportunity to design in from outset and through expansion of </w:t>
            </w:r>
            <w:proofErr w:type="gramStart"/>
            <w:r>
              <w:t>neighbourhoods</w:t>
            </w:r>
            <w:proofErr w:type="gramEnd"/>
            <w:r>
              <w:t xml:space="preserve"> continuous pedestrian / running routes avoiding crossing roads – ability to offer 5km adult / junior “parkrun” events, through any combination of repeated laps. Demand for parkrun increasing and to meet wider Part E Health and </w:t>
            </w:r>
            <w:proofErr w:type="gramStart"/>
            <w:r>
              <w:t>wellbeing .</w:t>
            </w:r>
            <w:proofErr w:type="gramEnd"/>
          </w:p>
          <w:p w14:paraId="189D4578" w14:textId="3ECC948C" w:rsidR="00B133B2" w:rsidRDefault="00B133B2" w:rsidP="00203BD6">
            <w:r>
              <w:t xml:space="preserve">To include in text for </w:t>
            </w:r>
            <w:proofErr w:type="spellStart"/>
            <w:proofErr w:type="gramStart"/>
            <w:r>
              <w:t>eg</w:t>
            </w:r>
            <w:proofErr w:type="spellEnd"/>
            <w:proofErr w:type="gramEnd"/>
            <w:r>
              <w:t xml:space="preserve"> “Continuous pedestrian / running paths avoiding roads”</w:t>
            </w:r>
          </w:p>
        </w:tc>
      </w:tr>
      <w:tr w:rsidR="00B133B2" w14:paraId="3FB7EB22" w14:textId="77777777" w:rsidTr="00203BD6">
        <w:tc>
          <w:tcPr>
            <w:tcW w:w="465" w:type="dxa"/>
          </w:tcPr>
          <w:p w14:paraId="66B2FF8A" w14:textId="307D4DB4" w:rsidR="00B133B2" w:rsidRDefault="004168FF" w:rsidP="00203BD6">
            <w:pPr>
              <w:rPr>
                <w:sz w:val="16"/>
                <w:szCs w:val="16"/>
              </w:rPr>
            </w:pPr>
            <w:r>
              <w:rPr>
                <w:sz w:val="16"/>
                <w:szCs w:val="16"/>
              </w:rPr>
              <w:t>32</w:t>
            </w:r>
          </w:p>
        </w:tc>
        <w:tc>
          <w:tcPr>
            <w:tcW w:w="590" w:type="dxa"/>
          </w:tcPr>
          <w:p w14:paraId="7C02506F" w14:textId="1D787959" w:rsidR="00B133B2" w:rsidRDefault="00B133B2" w:rsidP="00203BD6">
            <w:pPr>
              <w:rPr>
                <w:sz w:val="16"/>
                <w:szCs w:val="16"/>
              </w:rPr>
            </w:pPr>
            <w:r>
              <w:rPr>
                <w:sz w:val="16"/>
                <w:szCs w:val="16"/>
              </w:rPr>
              <w:t>84`</w:t>
            </w:r>
          </w:p>
        </w:tc>
        <w:tc>
          <w:tcPr>
            <w:tcW w:w="554" w:type="dxa"/>
          </w:tcPr>
          <w:p w14:paraId="7FD4A376" w14:textId="31D4198F" w:rsidR="00B133B2" w:rsidRPr="006D3DEE" w:rsidRDefault="00B133B2" w:rsidP="00203BD6">
            <w:pPr>
              <w:rPr>
                <w:sz w:val="16"/>
                <w:szCs w:val="16"/>
              </w:rPr>
            </w:pPr>
            <w:r>
              <w:rPr>
                <w:sz w:val="16"/>
                <w:szCs w:val="16"/>
              </w:rPr>
              <w:t>F</w:t>
            </w:r>
          </w:p>
        </w:tc>
        <w:tc>
          <w:tcPr>
            <w:tcW w:w="3277" w:type="dxa"/>
          </w:tcPr>
          <w:p w14:paraId="1B8FF0DD" w14:textId="4C257210" w:rsidR="00B133B2" w:rsidRDefault="00B133B2" w:rsidP="00203BD6">
            <w:r>
              <w:t>Stewardship</w:t>
            </w:r>
          </w:p>
        </w:tc>
        <w:tc>
          <w:tcPr>
            <w:tcW w:w="4130" w:type="dxa"/>
          </w:tcPr>
          <w:p w14:paraId="7C17FFA9" w14:textId="34A3025B" w:rsidR="00B133B2" w:rsidRDefault="00B133B2" w:rsidP="00203BD6">
            <w:r>
              <w:t xml:space="preserve">Comment ref 12 </w:t>
            </w:r>
            <w:r w:rsidR="00D256F3">
              <w:t xml:space="preserve">in transport evidence base </w:t>
            </w:r>
            <w:r>
              <w:t xml:space="preserve">above – role of strong community and planning obligations to include participation in travel diary and Travel Plan reporting and monitoring. Developer contributions to include </w:t>
            </w:r>
            <w:proofErr w:type="gramStart"/>
            <w:r>
              <w:t>a an</w:t>
            </w:r>
            <w:proofErr w:type="gramEnd"/>
            <w:r>
              <w:t xml:space="preserve"> integral part TP monitoring as part of set up and running costs</w:t>
            </w:r>
          </w:p>
        </w:tc>
      </w:tr>
    </w:tbl>
    <w:p w14:paraId="7069E3E0" w14:textId="77777777" w:rsidR="00B133B2" w:rsidRDefault="00B133B2" w:rsidP="00B133B2"/>
    <w:p w14:paraId="0D9B2775" w14:textId="77777777" w:rsidR="00EF0544" w:rsidRDefault="00B133B2" w:rsidP="00B133B2">
      <w:pPr>
        <w:rPr>
          <w:b/>
          <w:bCs/>
        </w:rPr>
      </w:pPr>
      <w:r w:rsidRPr="00EF0544">
        <w:rPr>
          <w:b/>
          <w:bCs/>
        </w:rPr>
        <w:t xml:space="preserve">Chapter 8 </w:t>
      </w:r>
    </w:p>
    <w:p w14:paraId="5007498D" w14:textId="2E2647BF" w:rsidR="00B133B2" w:rsidRPr="00EF0544" w:rsidRDefault="00B133B2" w:rsidP="00B133B2">
      <w:pPr>
        <w:rPr>
          <w:b/>
          <w:bCs/>
        </w:rPr>
      </w:pPr>
      <w:r w:rsidRPr="00EF0544">
        <w:rPr>
          <w:b/>
          <w:bCs/>
        </w:rPr>
        <w:t>Movement and Connections</w:t>
      </w:r>
    </w:p>
    <w:tbl>
      <w:tblPr>
        <w:tblStyle w:val="TableGrid"/>
        <w:tblW w:w="0" w:type="auto"/>
        <w:tblLook w:val="04A0" w:firstRow="1" w:lastRow="0" w:firstColumn="1" w:lastColumn="0" w:noHBand="0" w:noVBand="1"/>
      </w:tblPr>
      <w:tblGrid>
        <w:gridCol w:w="465"/>
        <w:gridCol w:w="590"/>
        <w:gridCol w:w="554"/>
        <w:gridCol w:w="3277"/>
        <w:gridCol w:w="4130"/>
      </w:tblGrid>
      <w:tr w:rsidR="00B133B2" w14:paraId="5B53C116" w14:textId="77777777" w:rsidTr="00203BD6">
        <w:tc>
          <w:tcPr>
            <w:tcW w:w="465" w:type="dxa"/>
          </w:tcPr>
          <w:p w14:paraId="429D7B0B" w14:textId="77777777" w:rsidR="00B133B2" w:rsidRPr="006D3DEE" w:rsidRDefault="00B133B2" w:rsidP="00203BD6">
            <w:pPr>
              <w:rPr>
                <w:sz w:val="16"/>
                <w:szCs w:val="16"/>
              </w:rPr>
            </w:pPr>
            <w:r w:rsidRPr="006D3DEE">
              <w:rPr>
                <w:sz w:val="16"/>
                <w:szCs w:val="16"/>
              </w:rPr>
              <w:t>Ref</w:t>
            </w:r>
          </w:p>
        </w:tc>
        <w:tc>
          <w:tcPr>
            <w:tcW w:w="590" w:type="dxa"/>
          </w:tcPr>
          <w:p w14:paraId="2E862027" w14:textId="77777777" w:rsidR="00B133B2" w:rsidRPr="006D3DEE" w:rsidRDefault="00B133B2" w:rsidP="00203BD6">
            <w:pPr>
              <w:rPr>
                <w:sz w:val="16"/>
                <w:szCs w:val="16"/>
              </w:rPr>
            </w:pPr>
            <w:r w:rsidRPr="006D3DEE">
              <w:rPr>
                <w:sz w:val="16"/>
                <w:szCs w:val="16"/>
              </w:rPr>
              <w:t xml:space="preserve">Page </w:t>
            </w:r>
          </w:p>
        </w:tc>
        <w:tc>
          <w:tcPr>
            <w:tcW w:w="554" w:type="dxa"/>
          </w:tcPr>
          <w:p w14:paraId="6A8C32C2" w14:textId="77777777" w:rsidR="00B133B2" w:rsidRPr="006D3DEE" w:rsidRDefault="00B133B2" w:rsidP="00203BD6">
            <w:pPr>
              <w:rPr>
                <w:sz w:val="16"/>
                <w:szCs w:val="16"/>
              </w:rPr>
            </w:pPr>
            <w:r w:rsidRPr="006D3DEE">
              <w:rPr>
                <w:sz w:val="16"/>
                <w:szCs w:val="16"/>
              </w:rPr>
              <w:t>Para</w:t>
            </w:r>
          </w:p>
        </w:tc>
        <w:tc>
          <w:tcPr>
            <w:tcW w:w="3277" w:type="dxa"/>
          </w:tcPr>
          <w:p w14:paraId="1F843E54" w14:textId="77777777" w:rsidR="00B133B2" w:rsidRDefault="00B133B2" w:rsidP="00203BD6">
            <w:r>
              <w:t>Report text</w:t>
            </w:r>
          </w:p>
        </w:tc>
        <w:tc>
          <w:tcPr>
            <w:tcW w:w="4130" w:type="dxa"/>
          </w:tcPr>
          <w:p w14:paraId="2F57EE0A" w14:textId="77777777" w:rsidR="00B133B2" w:rsidRDefault="00B133B2" w:rsidP="00203BD6">
            <w:r>
              <w:t>Comment</w:t>
            </w:r>
          </w:p>
        </w:tc>
      </w:tr>
      <w:tr w:rsidR="00B133B2" w14:paraId="15E17D8F" w14:textId="77777777" w:rsidTr="00203BD6">
        <w:tc>
          <w:tcPr>
            <w:tcW w:w="465" w:type="dxa"/>
          </w:tcPr>
          <w:p w14:paraId="37233F76" w14:textId="64935939" w:rsidR="00B133B2" w:rsidRPr="006D3DEE" w:rsidRDefault="004168FF" w:rsidP="00203BD6">
            <w:pPr>
              <w:rPr>
                <w:sz w:val="16"/>
                <w:szCs w:val="16"/>
              </w:rPr>
            </w:pPr>
            <w:r>
              <w:rPr>
                <w:sz w:val="16"/>
                <w:szCs w:val="16"/>
              </w:rPr>
              <w:t>33</w:t>
            </w:r>
          </w:p>
        </w:tc>
        <w:tc>
          <w:tcPr>
            <w:tcW w:w="590" w:type="dxa"/>
          </w:tcPr>
          <w:p w14:paraId="5E465CDE" w14:textId="47C00F0A" w:rsidR="00B133B2" w:rsidRPr="006D3DEE" w:rsidRDefault="004168FF" w:rsidP="00203BD6">
            <w:pPr>
              <w:rPr>
                <w:sz w:val="16"/>
                <w:szCs w:val="16"/>
              </w:rPr>
            </w:pPr>
            <w:r>
              <w:rPr>
                <w:sz w:val="16"/>
                <w:szCs w:val="16"/>
              </w:rPr>
              <w:t>92</w:t>
            </w:r>
          </w:p>
        </w:tc>
        <w:tc>
          <w:tcPr>
            <w:tcW w:w="554" w:type="dxa"/>
          </w:tcPr>
          <w:p w14:paraId="4C65AA08" w14:textId="2E0DBE29" w:rsidR="00B133B2" w:rsidRPr="006D3DEE" w:rsidRDefault="004168FF" w:rsidP="00203BD6">
            <w:pPr>
              <w:rPr>
                <w:sz w:val="16"/>
                <w:szCs w:val="16"/>
              </w:rPr>
            </w:pPr>
            <w:r>
              <w:rPr>
                <w:sz w:val="16"/>
                <w:szCs w:val="16"/>
              </w:rPr>
              <w:t>1</w:t>
            </w:r>
          </w:p>
        </w:tc>
        <w:tc>
          <w:tcPr>
            <w:tcW w:w="3277" w:type="dxa"/>
          </w:tcPr>
          <w:p w14:paraId="7338D8A2" w14:textId="2EE68ED0" w:rsidR="00B133B2" w:rsidRDefault="004168FF" w:rsidP="00203BD6">
            <w:r>
              <w:t>“and shared modes are efficient, safe and cheaper”</w:t>
            </w:r>
          </w:p>
        </w:tc>
        <w:tc>
          <w:tcPr>
            <w:tcW w:w="4130" w:type="dxa"/>
          </w:tcPr>
          <w:p w14:paraId="66DBB5FC" w14:textId="2C9D89AA" w:rsidR="00B133B2" w:rsidRDefault="004168FF" w:rsidP="00203BD6">
            <w:r>
              <w:t xml:space="preserve">“and shared modes are efficient, </w:t>
            </w:r>
            <w:r w:rsidRPr="004168FF">
              <w:rPr>
                <w:u w:val="single"/>
              </w:rPr>
              <w:t>quicker,</w:t>
            </w:r>
            <w:r>
              <w:t xml:space="preserve"> safe and cheaper”</w:t>
            </w:r>
          </w:p>
        </w:tc>
      </w:tr>
      <w:tr w:rsidR="004168FF" w14:paraId="0C2C02AD" w14:textId="77777777" w:rsidTr="00203BD6">
        <w:tc>
          <w:tcPr>
            <w:tcW w:w="465" w:type="dxa"/>
          </w:tcPr>
          <w:p w14:paraId="1DE16387" w14:textId="2AA5F72C" w:rsidR="004168FF" w:rsidRDefault="004168FF" w:rsidP="00203BD6">
            <w:pPr>
              <w:rPr>
                <w:sz w:val="16"/>
                <w:szCs w:val="16"/>
              </w:rPr>
            </w:pPr>
            <w:r>
              <w:rPr>
                <w:sz w:val="16"/>
                <w:szCs w:val="16"/>
              </w:rPr>
              <w:t>34</w:t>
            </w:r>
          </w:p>
        </w:tc>
        <w:tc>
          <w:tcPr>
            <w:tcW w:w="590" w:type="dxa"/>
          </w:tcPr>
          <w:p w14:paraId="6AB3E870" w14:textId="5E076BFD" w:rsidR="004168FF" w:rsidRDefault="004168FF" w:rsidP="00203BD6">
            <w:pPr>
              <w:rPr>
                <w:sz w:val="16"/>
                <w:szCs w:val="16"/>
              </w:rPr>
            </w:pPr>
            <w:r>
              <w:rPr>
                <w:sz w:val="16"/>
                <w:szCs w:val="16"/>
              </w:rPr>
              <w:t>93</w:t>
            </w:r>
          </w:p>
        </w:tc>
        <w:tc>
          <w:tcPr>
            <w:tcW w:w="554" w:type="dxa"/>
          </w:tcPr>
          <w:p w14:paraId="12E90BF3" w14:textId="7CE2E68B" w:rsidR="004168FF" w:rsidRPr="006D3DEE" w:rsidRDefault="004168FF" w:rsidP="00203BD6">
            <w:pPr>
              <w:rPr>
                <w:sz w:val="16"/>
                <w:szCs w:val="16"/>
              </w:rPr>
            </w:pPr>
            <w:r>
              <w:rPr>
                <w:sz w:val="16"/>
                <w:szCs w:val="16"/>
              </w:rPr>
              <w:t>Plan</w:t>
            </w:r>
          </w:p>
        </w:tc>
        <w:tc>
          <w:tcPr>
            <w:tcW w:w="3277" w:type="dxa"/>
          </w:tcPr>
          <w:p w14:paraId="117C150A" w14:textId="77777777" w:rsidR="004168FF" w:rsidRDefault="004168FF" w:rsidP="00203BD6"/>
        </w:tc>
        <w:tc>
          <w:tcPr>
            <w:tcW w:w="4130" w:type="dxa"/>
          </w:tcPr>
          <w:p w14:paraId="6F944B10" w14:textId="04E5011E" w:rsidR="004168FF" w:rsidRDefault="004168FF" w:rsidP="00203BD6">
            <w:r>
              <w:t>Ref to comments 2, 18, 27</w:t>
            </w:r>
            <w:r w:rsidR="00D256F3">
              <w:t xml:space="preserve"> above</w:t>
            </w:r>
            <w:r>
              <w:t xml:space="preserve">: Need to show alternative walk / cycle connections to avoid A133 corridor and gradients. </w:t>
            </w:r>
          </w:p>
          <w:p w14:paraId="603FD71B" w14:textId="01172287" w:rsidR="004168FF" w:rsidRDefault="004168FF" w:rsidP="00203BD6">
            <w:proofErr w:type="spellStart"/>
            <w:r>
              <w:lastRenderedPageBreak/>
              <w:t>Eg</w:t>
            </w:r>
            <w:proofErr w:type="spellEnd"/>
            <w:r>
              <w:t xml:space="preserve"> 1) a more direct route from Avon Way / Hawthorn Ave junction directly to Knowledge Gateway / University of Essex to meet student / staff trips from residents between </w:t>
            </w:r>
            <w:proofErr w:type="spellStart"/>
            <w:r>
              <w:t>Greenstead</w:t>
            </w:r>
            <w:proofErr w:type="spellEnd"/>
            <w:r>
              <w:t xml:space="preserve"> and University campus</w:t>
            </w:r>
          </w:p>
        </w:tc>
      </w:tr>
      <w:tr w:rsidR="004168FF" w14:paraId="710973D0" w14:textId="77777777" w:rsidTr="00203BD6">
        <w:tc>
          <w:tcPr>
            <w:tcW w:w="465" w:type="dxa"/>
          </w:tcPr>
          <w:p w14:paraId="36143CB4" w14:textId="5847EDA5" w:rsidR="004168FF" w:rsidRDefault="00EF0544" w:rsidP="00203BD6">
            <w:pPr>
              <w:rPr>
                <w:sz w:val="16"/>
                <w:szCs w:val="16"/>
              </w:rPr>
            </w:pPr>
            <w:r>
              <w:rPr>
                <w:sz w:val="16"/>
                <w:szCs w:val="16"/>
              </w:rPr>
              <w:lastRenderedPageBreak/>
              <w:t>35</w:t>
            </w:r>
          </w:p>
        </w:tc>
        <w:tc>
          <w:tcPr>
            <w:tcW w:w="590" w:type="dxa"/>
          </w:tcPr>
          <w:p w14:paraId="416991D1" w14:textId="4460CA1F" w:rsidR="004168FF" w:rsidRDefault="004168FF" w:rsidP="00203BD6">
            <w:pPr>
              <w:rPr>
                <w:sz w:val="16"/>
                <w:szCs w:val="16"/>
              </w:rPr>
            </w:pPr>
            <w:r>
              <w:rPr>
                <w:sz w:val="16"/>
                <w:szCs w:val="16"/>
              </w:rPr>
              <w:t>95</w:t>
            </w:r>
          </w:p>
        </w:tc>
        <w:tc>
          <w:tcPr>
            <w:tcW w:w="554" w:type="dxa"/>
          </w:tcPr>
          <w:p w14:paraId="0A0BE342" w14:textId="187AFB93" w:rsidR="004168FF" w:rsidRPr="006D3DEE" w:rsidRDefault="00144250" w:rsidP="00203BD6">
            <w:pPr>
              <w:rPr>
                <w:sz w:val="16"/>
                <w:szCs w:val="16"/>
              </w:rPr>
            </w:pPr>
            <w:r>
              <w:rPr>
                <w:sz w:val="16"/>
                <w:szCs w:val="16"/>
              </w:rPr>
              <w:t>2</w:t>
            </w:r>
          </w:p>
        </w:tc>
        <w:tc>
          <w:tcPr>
            <w:tcW w:w="3277" w:type="dxa"/>
          </w:tcPr>
          <w:p w14:paraId="051A16C6" w14:textId="4C3A9E36" w:rsidR="004168FF" w:rsidRDefault="004168FF" w:rsidP="00203BD6">
            <w:r>
              <w:t>“taking into account opportunities for future potential connections”</w:t>
            </w:r>
          </w:p>
        </w:tc>
        <w:tc>
          <w:tcPr>
            <w:tcW w:w="4130" w:type="dxa"/>
          </w:tcPr>
          <w:p w14:paraId="54E85B75" w14:textId="33B2D763" w:rsidR="004168FF" w:rsidRDefault="004168FF" w:rsidP="00203BD6">
            <w:r>
              <w:t>Welcome this reference –</w:t>
            </w:r>
            <w:r w:rsidR="000F72CE">
              <w:t xml:space="preserve"> my comment ref 22 above</w:t>
            </w:r>
            <w:r>
              <w:t xml:space="preserve"> </w:t>
            </w:r>
            <w:r w:rsidR="000F72CE">
              <w:t xml:space="preserve">- </w:t>
            </w:r>
            <w:r>
              <w:t>could be v long term potential for access towards a Great Eastern Main Line new railway station north east of Colchester to better and more directly serve TCBGC and surrounding neighbourhoods.</w:t>
            </w:r>
          </w:p>
        </w:tc>
      </w:tr>
      <w:tr w:rsidR="004168FF" w14:paraId="6DC7C503" w14:textId="77777777" w:rsidTr="00203BD6">
        <w:tc>
          <w:tcPr>
            <w:tcW w:w="465" w:type="dxa"/>
          </w:tcPr>
          <w:p w14:paraId="48DC364E" w14:textId="4901273C" w:rsidR="004168FF" w:rsidRDefault="00EF0544" w:rsidP="00203BD6">
            <w:pPr>
              <w:rPr>
                <w:sz w:val="16"/>
                <w:szCs w:val="16"/>
              </w:rPr>
            </w:pPr>
            <w:r>
              <w:rPr>
                <w:sz w:val="16"/>
                <w:szCs w:val="16"/>
              </w:rPr>
              <w:t>36</w:t>
            </w:r>
          </w:p>
        </w:tc>
        <w:tc>
          <w:tcPr>
            <w:tcW w:w="590" w:type="dxa"/>
          </w:tcPr>
          <w:p w14:paraId="431C2EFE" w14:textId="3FD1CF0D" w:rsidR="004168FF" w:rsidRDefault="00144250" w:rsidP="00203BD6">
            <w:pPr>
              <w:rPr>
                <w:sz w:val="16"/>
                <w:szCs w:val="16"/>
              </w:rPr>
            </w:pPr>
            <w:r>
              <w:rPr>
                <w:sz w:val="16"/>
                <w:szCs w:val="16"/>
              </w:rPr>
              <w:t>96</w:t>
            </w:r>
          </w:p>
        </w:tc>
        <w:tc>
          <w:tcPr>
            <w:tcW w:w="554" w:type="dxa"/>
          </w:tcPr>
          <w:p w14:paraId="2B43AC41" w14:textId="56F1E214" w:rsidR="004168FF" w:rsidRPr="006D3DEE" w:rsidRDefault="00144250" w:rsidP="00203BD6">
            <w:pPr>
              <w:rPr>
                <w:sz w:val="16"/>
                <w:szCs w:val="16"/>
              </w:rPr>
            </w:pPr>
            <w:r>
              <w:rPr>
                <w:sz w:val="16"/>
                <w:szCs w:val="16"/>
              </w:rPr>
              <w:t>2</w:t>
            </w:r>
          </w:p>
        </w:tc>
        <w:tc>
          <w:tcPr>
            <w:tcW w:w="3277" w:type="dxa"/>
          </w:tcPr>
          <w:p w14:paraId="5E33F541" w14:textId="6E19F933" w:rsidR="004168FF" w:rsidRDefault="00144250" w:rsidP="00203BD6">
            <w:r>
              <w:t>“…will be designed so that pedestrians and cyclists have clear priority at most times.”</w:t>
            </w:r>
          </w:p>
        </w:tc>
        <w:tc>
          <w:tcPr>
            <w:tcW w:w="4130" w:type="dxa"/>
          </w:tcPr>
          <w:p w14:paraId="0A54AEEF" w14:textId="6EC74EAB" w:rsidR="004168FF" w:rsidRDefault="00144250" w:rsidP="00203BD6">
            <w:r>
              <w:t xml:space="preserve">“…will be designed so that pedestrians and cyclists have clear priority at most times </w:t>
            </w:r>
            <w:r w:rsidRPr="00144250">
              <w:rPr>
                <w:u w:val="single"/>
              </w:rPr>
              <w:t>and disabled persons parking provision</w:t>
            </w:r>
            <w:r>
              <w:t xml:space="preserve">.” (There is a reference at p </w:t>
            </w:r>
            <w:r w:rsidR="00F67584">
              <w:t xml:space="preserve">101 bullet 7 </w:t>
            </w:r>
            <w:r>
              <w:t>but this would make explicit for disabled persons access)</w:t>
            </w:r>
          </w:p>
        </w:tc>
      </w:tr>
      <w:tr w:rsidR="004168FF" w14:paraId="6FB1A052" w14:textId="77777777" w:rsidTr="00203BD6">
        <w:tc>
          <w:tcPr>
            <w:tcW w:w="465" w:type="dxa"/>
          </w:tcPr>
          <w:p w14:paraId="18EBF739" w14:textId="7332AA16" w:rsidR="004168FF" w:rsidRDefault="00EF0544" w:rsidP="00203BD6">
            <w:pPr>
              <w:rPr>
                <w:sz w:val="16"/>
                <w:szCs w:val="16"/>
              </w:rPr>
            </w:pPr>
            <w:r>
              <w:rPr>
                <w:sz w:val="16"/>
                <w:szCs w:val="16"/>
              </w:rPr>
              <w:t>37</w:t>
            </w:r>
          </w:p>
        </w:tc>
        <w:tc>
          <w:tcPr>
            <w:tcW w:w="590" w:type="dxa"/>
          </w:tcPr>
          <w:p w14:paraId="2F7813A2" w14:textId="0D497A9F" w:rsidR="004168FF" w:rsidRDefault="00144250" w:rsidP="00203BD6">
            <w:pPr>
              <w:rPr>
                <w:sz w:val="16"/>
                <w:szCs w:val="16"/>
              </w:rPr>
            </w:pPr>
            <w:r>
              <w:rPr>
                <w:sz w:val="16"/>
                <w:szCs w:val="16"/>
              </w:rPr>
              <w:t>96</w:t>
            </w:r>
          </w:p>
        </w:tc>
        <w:tc>
          <w:tcPr>
            <w:tcW w:w="554" w:type="dxa"/>
          </w:tcPr>
          <w:p w14:paraId="2C960418" w14:textId="07C0D821" w:rsidR="004168FF" w:rsidRPr="006D3DEE" w:rsidRDefault="00144250" w:rsidP="00203BD6">
            <w:pPr>
              <w:rPr>
                <w:sz w:val="16"/>
                <w:szCs w:val="16"/>
              </w:rPr>
            </w:pPr>
            <w:r>
              <w:rPr>
                <w:sz w:val="16"/>
                <w:szCs w:val="16"/>
              </w:rPr>
              <w:t>7</w:t>
            </w:r>
          </w:p>
        </w:tc>
        <w:tc>
          <w:tcPr>
            <w:tcW w:w="3277" w:type="dxa"/>
          </w:tcPr>
          <w:p w14:paraId="1227E92F" w14:textId="5632CC8C" w:rsidR="004168FF" w:rsidRDefault="00144250" w:rsidP="00203BD6">
            <w:r>
              <w:t>“and secure with most homes within 400m of a traffic-free route.”</w:t>
            </w:r>
          </w:p>
        </w:tc>
        <w:tc>
          <w:tcPr>
            <w:tcW w:w="4130" w:type="dxa"/>
          </w:tcPr>
          <w:p w14:paraId="20296919" w14:textId="34D4AA44" w:rsidR="004168FF" w:rsidRDefault="00144250" w:rsidP="00203BD6">
            <w:r>
              <w:t>Stronger wording for “most homes” – could that be interpreted as 51% of homes? Improve to “</w:t>
            </w:r>
            <w:r w:rsidRPr="00D256F3">
              <w:rPr>
                <w:u w:val="single"/>
              </w:rPr>
              <w:t>all homes</w:t>
            </w:r>
            <w:r>
              <w:t>” or “</w:t>
            </w:r>
            <w:r w:rsidRPr="00D256F3">
              <w:rPr>
                <w:u w:val="single"/>
              </w:rPr>
              <w:t>x% of homes</w:t>
            </w:r>
            <w:r>
              <w:t>”?</w:t>
            </w:r>
          </w:p>
        </w:tc>
      </w:tr>
      <w:tr w:rsidR="004168FF" w14:paraId="29799E9E" w14:textId="77777777" w:rsidTr="00203BD6">
        <w:tc>
          <w:tcPr>
            <w:tcW w:w="465" w:type="dxa"/>
          </w:tcPr>
          <w:p w14:paraId="57B6AEA6" w14:textId="0766F5D2" w:rsidR="004168FF" w:rsidRDefault="00EF0544" w:rsidP="00203BD6">
            <w:pPr>
              <w:rPr>
                <w:sz w:val="16"/>
                <w:szCs w:val="16"/>
              </w:rPr>
            </w:pPr>
            <w:r>
              <w:rPr>
                <w:sz w:val="16"/>
                <w:szCs w:val="16"/>
              </w:rPr>
              <w:t>38</w:t>
            </w:r>
          </w:p>
        </w:tc>
        <w:tc>
          <w:tcPr>
            <w:tcW w:w="590" w:type="dxa"/>
          </w:tcPr>
          <w:p w14:paraId="1657080C" w14:textId="7992FCE1" w:rsidR="004168FF" w:rsidRDefault="00144250" w:rsidP="00203BD6">
            <w:pPr>
              <w:rPr>
                <w:sz w:val="16"/>
                <w:szCs w:val="16"/>
              </w:rPr>
            </w:pPr>
            <w:r>
              <w:rPr>
                <w:sz w:val="16"/>
                <w:szCs w:val="16"/>
              </w:rPr>
              <w:t>97</w:t>
            </w:r>
          </w:p>
        </w:tc>
        <w:tc>
          <w:tcPr>
            <w:tcW w:w="554" w:type="dxa"/>
          </w:tcPr>
          <w:p w14:paraId="23DC83DC" w14:textId="5D94C725" w:rsidR="004168FF" w:rsidRPr="006D3DEE" w:rsidRDefault="00144250" w:rsidP="00203BD6">
            <w:pPr>
              <w:rPr>
                <w:sz w:val="16"/>
                <w:szCs w:val="16"/>
              </w:rPr>
            </w:pPr>
            <w:r>
              <w:rPr>
                <w:sz w:val="16"/>
                <w:szCs w:val="16"/>
              </w:rPr>
              <w:t>8</w:t>
            </w:r>
          </w:p>
        </w:tc>
        <w:tc>
          <w:tcPr>
            <w:tcW w:w="3277" w:type="dxa"/>
          </w:tcPr>
          <w:p w14:paraId="5DBB5E0B" w14:textId="0DB5F95B" w:rsidR="004168FF" w:rsidRDefault="00144250" w:rsidP="00203BD6">
            <w:r>
              <w:t>“Direct links to Knowledge Gateway/University of Essex;”</w:t>
            </w:r>
          </w:p>
        </w:tc>
        <w:tc>
          <w:tcPr>
            <w:tcW w:w="4130" w:type="dxa"/>
          </w:tcPr>
          <w:p w14:paraId="7813C501" w14:textId="794B6A88" w:rsidR="004168FF" w:rsidRDefault="00144250" w:rsidP="00203BD6">
            <w:r>
              <w:t>Clarify or more detail in this – would these be by a generous bridge to support pedestrian / cycle connectivity? Would provide substantial benefits above that of surface level crossings for safety and minimising impact on traffic flows.</w:t>
            </w:r>
          </w:p>
        </w:tc>
      </w:tr>
      <w:tr w:rsidR="00144250" w14:paraId="0B12AF04" w14:textId="77777777" w:rsidTr="00203BD6">
        <w:tc>
          <w:tcPr>
            <w:tcW w:w="465" w:type="dxa"/>
          </w:tcPr>
          <w:p w14:paraId="1A8A876A" w14:textId="25693739" w:rsidR="00144250" w:rsidRDefault="00EF0544" w:rsidP="00203BD6">
            <w:pPr>
              <w:rPr>
                <w:sz w:val="16"/>
                <w:szCs w:val="16"/>
              </w:rPr>
            </w:pPr>
            <w:r>
              <w:rPr>
                <w:sz w:val="16"/>
                <w:szCs w:val="16"/>
              </w:rPr>
              <w:t>39</w:t>
            </w:r>
          </w:p>
        </w:tc>
        <w:tc>
          <w:tcPr>
            <w:tcW w:w="590" w:type="dxa"/>
          </w:tcPr>
          <w:p w14:paraId="4F79A7CD" w14:textId="07C1F8D1" w:rsidR="00144250" w:rsidRDefault="00144250" w:rsidP="00203BD6">
            <w:pPr>
              <w:rPr>
                <w:sz w:val="16"/>
                <w:szCs w:val="16"/>
              </w:rPr>
            </w:pPr>
            <w:r>
              <w:rPr>
                <w:sz w:val="16"/>
                <w:szCs w:val="16"/>
              </w:rPr>
              <w:t>98</w:t>
            </w:r>
          </w:p>
        </w:tc>
        <w:tc>
          <w:tcPr>
            <w:tcW w:w="554" w:type="dxa"/>
          </w:tcPr>
          <w:p w14:paraId="09274974" w14:textId="5D42E8C7" w:rsidR="00144250" w:rsidRPr="006D3DEE" w:rsidRDefault="00144250" w:rsidP="00203BD6">
            <w:pPr>
              <w:rPr>
                <w:sz w:val="16"/>
                <w:szCs w:val="16"/>
              </w:rPr>
            </w:pPr>
            <w:r>
              <w:rPr>
                <w:sz w:val="16"/>
                <w:szCs w:val="16"/>
              </w:rPr>
              <w:t>9</w:t>
            </w:r>
          </w:p>
        </w:tc>
        <w:tc>
          <w:tcPr>
            <w:tcW w:w="3277" w:type="dxa"/>
          </w:tcPr>
          <w:p w14:paraId="4339A2C9" w14:textId="47A76FF7" w:rsidR="00144250" w:rsidRDefault="00144250" w:rsidP="00203BD6">
            <w:r>
              <w:t>“Ensuring that there is a convenient and high frequency bus service”</w:t>
            </w:r>
          </w:p>
        </w:tc>
        <w:tc>
          <w:tcPr>
            <w:tcW w:w="4130" w:type="dxa"/>
          </w:tcPr>
          <w:p w14:paraId="1526C2FA" w14:textId="68300500" w:rsidR="00144250" w:rsidRDefault="00144250" w:rsidP="00203BD6">
            <w:r>
              <w:t xml:space="preserve">Clarify – should “bus service” mean an RTS service, a non-RTS bus service, or both? “Ensuring that there is a convenient and high frequency </w:t>
            </w:r>
            <w:r w:rsidRPr="00144250">
              <w:rPr>
                <w:u w:val="single"/>
              </w:rPr>
              <w:t>RTS /</w:t>
            </w:r>
            <w:r>
              <w:t xml:space="preserve"> bus service”</w:t>
            </w:r>
          </w:p>
        </w:tc>
      </w:tr>
      <w:tr w:rsidR="00144250" w14:paraId="007F7385" w14:textId="77777777" w:rsidTr="00203BD6">
        <w:tc>
          <w:tcPr>
            <w:tcW w:w="465" w:type="dxa"/>
          </w:tcPr>
          <w:p w14:paraId="66D0D6C9" w14:textId="328F2B35" w:rsidR="00144250" w:rsidRDefault="00EF0544" w:rsidP="00203BD6">
            <w:pPr>
              <w:rPr>
                <w:sz w:val="16"/>
                <w:szCs w:val="16"/>
              </w:rPr>
            </w:pPr>
            <w:r>
              <w:rPr>
                <w:sz w:val="16"/>
                <w:szCs w:val="16"/>
              </w:rPr>
              <w:t>40</w:t>
            </w:r>
          </w:p>
        </w:tc>
        <w:tc>
          <w:tcPr>
            <w:tcW w:w="590" w:type="dxa"/>
          </w:tcPr>
          <w:p w14:paraId="74CCCEE8" w14:textId="2C7C9721" w:rsidR="00144250" w:rsidRDefault="00F67584" w:rsidP="00203BD6">
            <w:pPr>
              <w:rPr>
                <w:sz w:val="16"/>
                <w:szCs w:val="16"/>
              </w:rPr>
            </w:pPr>
            <w:r>
              <w:rPr>
                <w:sz w:val="16"/>
                <w:szCs w:val="16"/>
              </w:rPr>
              <w:t>98</w:t>
            </w:r>
          </w:p>
        </w:tc>
        <w:tc>
          <w:tcPr>
            <w:tcW w:w="554" w:type="dxa"/>
          </w:tcPr>
          <w:p w14:paraId="702A9E14" w14:textId="6471518B" w:rsidR="00144250" w:rsidRPr="006D3DEE" w:rsidRDefault="00F67584" w:rsidP="00203BD6">
            <w:pPr>
              <w:rPr>
                <w:sz w:val="16"/>
                <w:szCs w:val="16"/>
              </w:rPr>
            </w:pPr>
            <w:r>
              <w:rPr>
                <w:sz w:val="16"/>
                <w:szCs w:val="16"/>
              </w:rPr>
              <w:t>10</w:t>
            </w:r>
          </w:p>
        </w:tc>
        <w:tc>
          <w:tcPr>
            <w:tcW w:w="3277" w:type="dxa"/>
          </w:tcPr>
          <w:p w14:paraId="2DFF5296" w14:textId="1CADB03C" w:rsidR="00144250" w:rsidRDefault="00F67584" w:rsidP="00203BD6">
            <w:r>
              <w:t>“Where there are on-street bus routes away from the RTS corridor, proposals will need to consider how buses will be given priority”</w:t>
            </w:r>
          </w:p>
        </w:tc>
        <w:tc>
          <w:tcPr>
            <w:tcW w:w="4130" w:type="dxa"/>
          </w:tcPr>
          <w:p w14:paraId="37101EEE" w14:textId="2955C683" w:rsidR="00144250" w:rsidRDefault="00F67584" w:rsidP="00203BD6">
            <w:r>
              <w:t xml:space="preserve">Strengthen wording: “Where there are on-street bus routes away from the RTS corridor, proposals will need to </w:t>
            </w:r>
            <w:r w:rsidRPr="00F67584">
              <w:rPr>
                <w:strike/>
              </w:rPr>
              <w:t>consider how buses will be</w:t>
            </w:r>
            <w:r>
              <w:t xml:space="preserve"> give</w:t>
            </w:r>
            <w:r w:rsidRPr="00F67584">
              <w:rPr>
                <w:strike/>
              </w:rPr>
              <w:t>n</w:t>
            </w:r>
            <w:r>
              <w:t xml:space="preserve"> </w:t>
            </w:r>
            <w:r w:rsidRPr="00F67584">
              <w:rPr>
                <w:u w:val="single"/>
              </w:rPr>
              <w:t xml:space="preserve">buses </w:t>
            </w:r>
            <w:r>
              <w:t>priority”</w:t>
            </w:r>
          </w:p>
        </w:tc>
      </w:tr>
      <w:tr w:rsidR="00144250" w14:paraId="2AB37E87" w14:textId="77777777" w:rsidTr="00203BD6">
        <w:tc>
          <w:tcPr>
            <w:tcW w:w="465" w:type="dxa"/>
          </w:tcPr>
          <w:p w14:paraId="31DE63E4" w14:textId="01C56DF2" w:rsidR="00144250" w:rsidRDefault="00EF0544" w:rsidP="00203BD6">
            <w:pPr>
              <w:rPr>
                <w:sz w:val="16"/>
                <w:szCs w:val="16"/>
              </w:rPr>
            </w:pPr>
            <w:r>
              <w:rPr>
                <w:sz w:val="16"/>
                <w:szCs w:val="16"/>
              </w:rPr>
              <w:t>41</w:t>
            </w:r>
          </w:p>
        </w:tc>
        <w:tc>
          <w:tcPr>
            <w:tcW w:w="590" w:type="dxa"/>
          </w:tcPr>
          <w:p w14:paraId="3BAAE168" w14:textId="4FA47604" w:rsidR="00144250" w:rsidRDefault="00F67584" w:rsidP="00203BD6">
            <w:pPr>
              <w:rPr>
                <w:sz w:val="16"/>
                <w:szCs w:val="16"/>
              </w:rPr>
            </w:pPr>
            <w:r>
              <w:rPr>
                <w:sz w:val="16"/>
                <w:szCs w:val="16"/>
              </w:rPr>
              <w:t>99</w:t>
            </w:r>
          </w:p>
        </w:tc>
        <w:tc>
          <w:tcPr>
            <w:tcW w:w="554" w:type="dxa"/>
          </w:tcPr>
          <w:p w14:paraId="25961E20" w14:textId="73504AEC" w:rsidR="00144250" w:rsidRPr="006D3DEE" w:rsidRDefault="00F67584" w:rsidP="00203BD6">
            <w:pPr>
              <w:rPr>
                <w:sz w:val="16"/>
                <w:szCs w:val="16"/>
              </w:rPr>
            </w:pPr>
            <w:r>
              <w:rPr>
                <w:sz w:val="16"/>
                <w:szCs w:val="16"/>
              </w:rPr>
              <w:t>4</w:t>
            </w:r>
          </w:p>
        </w:tc>
        <w:tc>
          <w:tcPr>
            <w:tcW w:w="3277" w:type="dxa"/>
          </w:tcPr>
          <w:p w14:paraId="0B0E6A6D" w14:textId="5FBC6498" w:rsidR="00144250" w:rsidRDefault="00F67584" w:rsidP="00203BD6">
            <w:r>
              <w:t>“It should be ready for operation during the first phase of the development to influence sustainable travel behaviour”</w:t>
            </w:r>
          </w:p>
        </w:tc>
        <w:tc>
          <w:tcPr>
            <w:tcW w:w="4130" w:type="dxa"/>
          </w:tcPr>
          <w:p w14:paraId="43157EEF" w14:textId="7A070454" w:rsidR="00144250" w:rsidRDefault="00F67584" w:rsidP="00203BD6">
            <w:r>
              <w:t>Strengthen wording – how far can this document set out planning conditions to ensure infrastructure and RTS route is available ahead of occupation?</w:t>
            </w:r>
          </w:p>
        </w:tc>
      </w:tr>
      <w:tr w:rsidR="00144250" w14:paraId="1534056D" w14:textId="77777777" w:rsidTr="00203BD6">
        <w:tc>
          <w:tcPr>
            <w:tcW w:w="465" w:type="dxa"/>
          </w:tcPr>
          <w:p w14:paraId="4309C381" w14:textId="3AA34BA4" w:rsidR="00144250" w:rsidRDefault="00EF0544" w:rsidP="00203BD6">
            <w:pPr>
              <w:rPr>
                <w:sz w:val="16"/>
                <w:szCs w:val="16"/>
              </w:rPr>
            </w:pPr>
            <w:r>
              <w:rPr>
                <w:sz w:val="16"/>
                <w:szCs w:val="16"/>
              </w:rPr>
              <w:t>42</w:t>
            </w:r>
          </w:p>
        </w:tc>
        <w:tc>
          <w:tcPr>
            <w:tcW w:w="590" w:type="dxa"/>
          </w:tcPr>
          <w:p w14:paraId="689E0A1F" w14:textId="28BA1D89" w:rsidR="00144250" w:rsidRDefault="00F67584" w:rsidP="00203BD6">
            <w:pPr>
              <w:rPr>
                <w:sz w:val="16"/>
                <w:szCs w:val="16"/>
              </w:rPr>
            </w:pPr>
            <w:r>
              <w:rPr>
                <w:sz w:val="16"/>
                <w:szCs w:val="16"/>
              </w:rPr>
              <w:t>102</w:t>
            </w:r>
          </w:p>
        </w:tc>
        <w:tc>
          <w:tcPr>
            <w:tcW w:w="554" w:type="dxa"/>
          </w:tcPr>
          <w:p w14:paraId="11F7346F" w14:textId="070BE418" w:rsidR="00144250" w:rsidRPr="006D3DEE" w:rsidRDefault="00F67584" w:rsidP="00203BD6">
            <w:pPr>
              <w:rPr>
                <w:sz w:val="16"/>
                <w:szCs w:val="16"/>
              </w:rPr>
            </w:pPr>
            <w:r>
              <w:rPr>
                <w:sz w:val="16"/>
                <w:szCs w:val="16"/>
              </w:rPr>
              <w:t>4</w:t>
            </w:r>
          </w:p>
        </w:tc>
        <w:tc>
          <w:tcPr>
            <w:tcW w:w="3277" w:type="dxa"/>
          </w:tcPr>
          <w:p w14:paraId="53A352C0" w14:textId="6362B377" w:rsidR="00144250" w:rsidRDefault="00F67584" w:rsidP="00203BD6">
            <w:r>
              <w:t>“How provision for cycle parking has taken account of all types of cycles and cycle users.”</w:t>
            </w:r>
          </w:p>
        </w:tc>
        <w:tc>
          <w:tcPr>
            <w:tcW w:w="4130" w:type="dxa"/>
          </w:tcPr>
          <w:p w14:paraId="3BAA7414" w14:textId="6D7D54E1" w:rsidR="00144250" w:rsidRDefault="00F67584" w:rsidP="00203BD6">
            <w:r>
              <w:t xml:space="preserve">“How provision for cycle parking has taken account of all types of cycles </w:t>
            </w:r>
            <w:r>
              <w:rPr>
                <w:u w:val="single"/>
              </w:rPr>
              <w:t xml:space="preserve">and scooters </w:t>
            </w:r>
            <w:r>
              <w:t>and cycle users.”</w:t>
            </w:r>
          </w:p>
        </w:tc>
      </w:tr>
      <w:tr w:rsidR="00F67584" w14:paraId="1382B71F" w14:textId="77777777" w:rsidTr="00203BD6">
        <w:tc>
          <w:tcPr>
            <w:tcW w:w="465" w:type="dxa"/>
          </w:tcPr>
          <w:p w14:paraId="0D8BDCF1" w14:textId="0FA422A5" w:rsidR="00F67584" w:rsidRDefault="00EF0544" w:rsidP="00203BD6">
            <w:pPr>
              <w:rPr>
                <w:sz w:val="16"/>
                <w:szCs w:val="16"/>
              </w:rPr>
            </w:pPr>
            <w:r>
              <w:rPr>
                <w:sz w:val="16"/>
                <w:szCs w:val="16"/>
              </w:rPr>
              <w:t>43</w:t>
            </w:r>
          </w:p>
        </w:tc>
        <w:tc>
          <w:tcPr>
            <w:tcW w:w="590" w:type="dxa"/>
          </w:tcPr>
          <w:p w14:paraId="49A7B2FC" w14:textId="0D6F3002" w:rsidR="00F67584" w:rsidRDefault="00F67584" w:rsidP="00203BD6">
            <w:pPr>
              <w:rPr>
                <w:sz w:val="16"/>
                <w:szCs w:val="16"/>
              </w:rPr>
            </w:pPr>
            <w:r>
              <w:rPr>
                <w:sz w:val="16"/>
                <w:szCs w:val="16"/>
              </w:rPr>
              <w:t>102</w:t>
            </w:r>
          </w:p>
        </w:tc>
        <w:tc>
          <w:tcPr>
            <w:tcW w:w="554" w:type="dxa"/>
          </w:tcPr>
          <w:p w14:paraId="418A588B" w14:textId="7D917D9C" w:rsidR="00F67584" w:rsidRPr="006D3DEE" w:rsidRDefault="00F67584" w:rsidP="00203BD6">
            <w:pPr>
              <w:rPr>
                <w:sz w:val="16"/>
                <w:szCs w:val="16"/>
              </w:rPr>
            </w:pPr>
            <w:r>
              <w:rPr>
                <w:sz w:val="16"/>
                <w:szCs w:val="16"/>
              </w:rPr>
              <w:t>4</w:t>
            </w:r>
          </w:p>
        </w:tc>
        <w:tc>
          <w:tcPr>
            <w:tcW w:w="3277" w:type="dxa"/>
          </w:tcPr>
          <w:p w14:paraId="7373B505" w14:textId="24BE300E" w:rsidR="00F67584" w:rsidRDefault="00F67584" w:rsidP="00203BD6">
            <w:r>
              <w:t xml:space="preserve">“How plot and off-plot cycle parking </w:t>
            </w:r>
            <w:proofErr w:type="gramStart"/>
            <w:r>
              <w:t>is</w:t>
            </w:r>
            <w:proofErr w:type="gramEnd"/>
            <w:r>
              <w:t xml:space="preserve"> designed and delivered having regard to LTN1/20…”</w:t>
            </w:r>
          </w:p>
        </w:tc>
        <w:tc>
          <w:tcPr>
            <w:tcW w:w="4130" w:type="dxa"/>
          </w:tcPr>
          <w:p w14:paraId="38F46991" w14:textId="18D35863" w:rsidR="00F67584" w:rsidRDefault="00F67584" w:rsidP="00203BD6">
            <w:r>
              <w:t xml:space="preserve">“How plot and off-plot cycle parking </w:t>
            </w:r>
            <w:proofErr w:type="gramStart"/>
            <w:r>
              <w:t>is</w:t>
            </w:r>
            <w:proofErr w:type="gramEnd"/>
            <w:r>
              <w:t xml:space="preserve"> designed and delivered </w:t>
            </w:r>
            <w:r w:rsidRPr="00F67584">
              <w:rPr>
                <w:strike/>
              </w:rPr>
              <w:t>having regard</w:t>
            </w:r>
            <w:r>
              <w:t xml:space="preserve"> to LTN1/20,” How to strengthen wording to exceed / improve on LTN1/20 and </w:t>
            </w:r>
            <w:proofErr w:type="spellStart"/>
            <w:r>
              <w:t>ot</w:t>
            </w:r>
            <w:proofErr w:type="spellEnd"/>
            <w:r>
              <w:t xml:space="preserve"> improve on cycle parking standards.</w:t>
            </w:r>
          </w:p>
        </w:tc>
      </w:tr>
      <w:tr w:rsidR="00F67584" w14:paraId="5D8F2CD9" w14:textId="77777777" w:rsidTr="00203BD6">
        <w:tc>
          <w:tcPr>
            <w:tcW w:w="465" w:type="dxa"/>
          </w:tcPr>
          <w:p w14:paraId="794E6131" w14:textId="5C6B5C8C" w:rsidR="00F67584" w:rsidRDefault="00EF0544" w:rsidP="00203BD6">
            <w:pPr>
              <w:rPr>
                <w:sz w:val="16"/>
                <w:szCs w:val="16"/>
              </w:rPr>
            </w:pPr>
            <w:r>
              <w:rPr>
                <w:sz w:val="16"/>
                <w:szCs w:val="16"/>
              </w:rPr>
              <w:lastRenderedPageBreak/>
              <w:t>44</w:t>
            </w:r>
          </w:p>
        </w:tc>
        <w:tc>
          <w:tcPr>
            <w:tcW w:w="590" w:type="dxa"/>
          </w:tcPr>
          <w:p w14:paraId="4EF383C5" w14:textId="22E800C9" w:rsidR="00F67584" w:rsidRDefault="00F67584" w:rsidP="00203BD6">
            <w:pPr>
              <w:rPr>
                <w:sz w:val="16"/>
                <w:szCs w:val="16"/>
              </w:rPr>
            </w:pPr>
            <w:r>
              <w:rPr>
                <w:sz w:val="16"/>
                <w:szCs w:val="16"/>
              </w:rPr>
              <w:t>104</w:t>
            </w:r>
          </w:p>
        </w:tc>
        <w:tc>
          <w:tcPr>
            <w:tcW w:w="554" w:type="dxa"/>
          </w:tcPr>
          <w:p w14:paraId="6F12F6DA" w14:textId="3972D618" w:rsidR="00F67584" w:rsidRPr="006D3DEE" w:rsidRDefault="00F67584" w:rsidP="00203BD6">
            <w:pPr>
              <w:rPr>
                <w:sz w:val="16"/>
                <w:szCs w:val="16"/>
              </w:rPr>
            </w:pPr>
            <w:r>
              <w:rPr>
                <w:sz w:val="16"/>
                <w:szCs w:val="16"/>
              </w:rPr>
              <w:t>2</w:t>
            </w:r>
          </w:p>
        </w:tc>
        <w:tc>
          <w:tcPr>
            <w:tcW w:w="3277" w:type="dxa"/>
          </w:tcPr>
          <w:p w14:paraId="459504AD" w14:textId="4454C6DD" w:rsidR="00F67584" w:rsidRDefault="00F67584" w:rsidP="00203BD6">
            <w:r>
              <w:t>“A bike/e-bike/e-scooter (micro-mobility) hire scheme in the Garden Community.”</w:t>
            </w:r>
          </w:p>
        </w:tc>
        <w:tc>
          <w:tcPr>
            <w:tcW w:w="4130" w:type="dxa"/>
          </w:tcPr>
          <w:p w14:paraId="00E147E1" w14:textId="5977B70B" w:rsidR="00F67584" w:rsidRDefault="00F67584" w:rsidP="00203BD6">
            <w:r>
              <w:t xml:space="preserve">“A bike/e-bike/e-scooter (micro-mobility) hire scheme in the Garden Community </w:t>
            </w:r>
            <w:r w:rsidRPr="00F67584">
              <w:rPr>
                <w:u w:val="single"/>
              </w:rPr>
              <w:t>and adjacent neighbourhoods</w:t>
            </w:r>
            <w:r>
              <w:t>.” – not much point having hire scheme which can’t connect to other locations beyond site boundaries.</w:t>
            </w:r>
          </w:p>
        </w:tc>
      </w:tr>
      <w:tr w:rsidR="00F67584" w14:paraId="653B8E74" w14:textId="77777777" w:rsidTr="00203BD6">
        <w:tc>
          <w:tcPr>
            <w:tcW w:w="465" w:type="dxa"/>
          </w:tcPr>
          <w:p w14:paraId="066DE7C5" w14:textId="72C208F7" w:rsidR="00F67584" w:rsidRDefault="00EF0544" w:rsidP="00203BD6">
            <w:pPr>
              <w:rPr>
                <w:sz w:val="16"/>
                <w:szCs w:val="16"/>
              </w:rPr>
            </w:pPr>
            <w:r>
              <w:rPr>
                <w:sz w:val="16"/>
                <w:szCs w:val="16"/>
              </w:rPr>
              <w:t>45</w:t>
            </w:r>
          </w:p>
        </w:tc>
        <w:tc>
          <w:tcPr>
            <w:tcW w:w="590" w:type="dxa"/>
          </w:tcPr>
          <w:p w14:paraId="41612637" w14:textId="326243DF" w:rsidR="00F67584" w:rsidRDefault="00F67584" w:rsidP="00203BD6">
            <w:pPr>
              <w:rPr>
                <w:sz w:val="16"/>
                <w:szCs w:val="16"/>
              </w:rPr>
            </w:pPr>
            <w:r>
              <w:rPr>
                <w:sz w:val="16"/>
                <w:szCs w:val="16"/>
              </w:rPr>
              <w:t>105</w:t>
            </w:r>
          </w:p>
        </w:tc>
        <w:tc>
          <w:tcPr>
            <w:tcW w:w="554" w:type="dxa"/>
          </w:tcPr>
          <w:p w14:paraId="4703E7EB" w14:textId="7ED2946E" w:rsidR="00F67584" w:rsidRPr="006D3DEE" w:rsidRDefault="00F67584" w:rsidP="00203BD6">
            <w:pPr>
              <w:rPr>
                <w:sz w:val="16"/>
                <w:szCs w:val="16"/>
              </w:rPr>
            </w:pPr>
            <w:r>
              <w:rPr>
                <w:sz w:val="16"/>
                <w:szCs w:val="16"/>
              </w:rPr>
              <w:t>3</w:t>
            </w:r>
          </w:p>
        </w:tc>
        <w:tc>
          <w:tcPr>
            <w:tcW w:w="3277" w:type="dxa"/>
          </w:tcPr>
          <w:p w14:paraId="7BE4F756" w14:textId="1E1AE1F7" w:rsidR="00F67584" w:rsidRDefault="00F67584" w:rsidP="00203BD6">
            <w:r>
              <w:t>“Permission for latter phases of development may not be given if modal split targets for early phases are not being met.”</w:t>
            </w:r>
          </w:p>
        </w:tc>
        <w:tc>
          <w:tcPr>
            <w:tcW w:w="4130" w:type="dxa"/>
          </w:tcPr>
          <w:p w14:paraId="19F19DB3" w14:textId="71F02965" w:rsidR="00F67584" w:rsidRDefault="00F67584" w:rsidP="00203BD6">
            <w:r>
              <w:t xml:space="preserve">Strengthen its use and provision ““Permission for latter phases of development </w:t>
            </w:r>
            <w:r w:rsidRPr="00404C77">
              <w:rPr>
                <w:u w:val="single"/>
              </w:rPr>
              <w:t>will need to demonstrate and be informed by initial phases of Travel Plan monitoring</w:t>
            </w:r>
            <w:r w:rsidR="00404C77">
              <w:rPr>
                <w:u w:val="single"/>
              </w:rPr>
              <w:t xml:space="preserve"> and </w:t>
            </w:r>
            <w:r>
              <w:t>may not be given if modal split targets for early phases are not being met.”</w:t>
            </w:r>
          </w:p>
        </w:tc>
      </w:tr>
      <w:tr w:rsidR="00F67584" w14:paraId="686DE1B5" w14:textId="77777777" w:rsidTr="00203BD6">
        <w:tc>
          <w:tcPr>
            <w:tcW w:w="465" w:type="dxa"/>
          </w:tcPr>
          <w:p w14:paraId="1222398E" w14:textId="385F0068" w:rsidR="00F67584" w:rsidRDefault="00EF0544" w:rsidP="00203BD6">
            <w:pPr>
              <w:rPr>
                <w:sz w:val="16"/>
                <w:szCs w:val="16"/>
              </w:rPr>
            </w:pPr>
            <w:r>
              <w:rPr>
                <w:sz w:val="16"/>
                <w:szCs w:val="16"/>
              </w:rPr>
              <w:t>46</w:t>
            </w:r>
          </w:p>
        </w:tc>
        <w:tc>
          <w:tcPr>
            <w:tcW w:w="590" w:type="dxa"/>
          </w:tcPr>
          <w:p w14:paraId="4606B6F4" w14:textId="1B5B935B" w:rsidR="00F67584" w:rsidRDefault="00404C77" w:rsidP="00203BD6">
            <w:pPr>
              <w:rPr>
                <w:sz w:val="16"/>
                <w:szCs w:val="16"/>
              </w:rPr>
            </w:pPr>
            <w:r>
              <w:rPr>
                <w:sz w:val="16"/>
                <w:szCs w:val="16"/>
              </w:rPr>
              <w:t>106</w:t>
            </w:r>
          </w:p>
        </w:tc>
        <w:tc>
          <w:tcPr>
            <w:tcW w:w="554" w:type="dxa"/>
          </w:tcPr>
          <w:p w14:paraId="0AA59B97" w14:textId="2330DD75" w:rsidR="00F67584" w:rsidRPr="006D3DEE" w:rsidRDefault="00404C77" w:rsidP="00203BD6">
            <w:pPr>
              <w:rPr>
                <w:sz w:val="16"/>
                <w:szCs w:val="16"/>
              </w:rPr>
            </w:pPr>
            <w:r>
              <w:rPr>
                <w:sz w:val="16"/>
                <w:szCs w:val="16"/>
              </w:rPr>
              <w:t>2</w:t>
            </w:r>
          </w:p>
        </w:tc>
        <w:tc>
          <w:tcPr>
            <w:tcW w:w="3277" w:type="dxa"/>
          </w:tcPr>
          <w:p w14:paraId="0E4EA761" w14:textId="33A99B3B" w:rsidR="00F67584" w:rsidRDefault="00404C77" w:rsidP="00203BD6">
            <w:r>
              <w:t>“…will be designed, delivered, funded, and operated within the Garden Community for a period…”</w:t>
            </w:r>
          </w:p>
        </w:tc>
        <w:tc>
          <w:tcPr>
            <w:tcW w:w="4130" w:type="dxa"/>
          </w:tcPr>
          <w:p w14:paraId="7A77FE90" w14:textId="4F4D6732" w:rsidR="00F67584" w:rsidRDefault="00404C77" w:rsidP="00203BD6">
            <w:r>
              <w:t xml:space="preserve">“…will be designed, delivered, funded, and operated within </w:t>
            </w:r>
            <w:r>
              <w:rPr>
                <w:u w:val="single"/>
              </w:rPr>
              <w:t xml:space="preserve">and beyond </w:t>
            </w:r>
            <w:r>
              <w:t xml:space="preserve">the Garden Community for a period…” </w:t>
            </w:r>
            <w:proofErr w:type="spellStart"/>
            <w:proofErr w:type="gramStart"/>
            <w:r>
              <w:t>ie</w:t>
            </w:r>
            <w:proofErr w:type="spellEnd"/>
            <w:proofErr w:type="gramEnd"/>
            <w:r>
              <w:t xml:space="preserve"> to ensure contributions aren’t limited to within the TCBGC borders.</w:t>
            </w:r>
          </w:p>
        </w:tc>
      </w:tr>
      <w:tr w:rsidR="00404C77" w14:paraId="57B7B098" w14:textId="77777777" w:rsidTr="00203BD6">
        <w:tc>
          <w:tcPr>
            <w:tcW w:w="465" w:type="dxa"/>
          </w:tcPr>
          <w:p w14:paraId="000E418F" w14:textId="1098AECF" w:rsidR="00404C77" w:rsidRDefault="00EF0544" w:rsidP="00203BD6">
            <w:pPr>
              <w:rPr>
                <w:sz w:val="16"/>
                <w:szCs w:val="16"/>
              </w:rPr>
            </w:pPr>
            <w:r>
              <w:rPr>
                <w:sz w:val="16"/>
                <w:szCs w:val="16"/>
              </w:rPr>
              <w:t>47</w:t>
            </w:r>
          </w:p>
        </w:tc>
        <w:tc>
          <w:tcPr>
            <w:tcW w:w="590" w:type="dxa"/>
          </w:tcPr>
          <w:p w14:paraId="3DF5C8EA" w14:textId="7C3B31F5" w:rsidR="00404C77" w:rsidRDefault="00404C77" w:rsidP="00203BD6">
            <w:pPr>
              <w:rPr>
                <w:sz w:val="16"/>
                <w:szCs w:val="16"/>
              </w:rPr>
            </w:pPr>
            <w:r>
              <w:rPr>
                <w:sz w:val="16"/>
                <w:szCs w:val="16"/>
              </w:rPr>
              <w:t>106</w:t>
            </w:r>
          </w:p>
        </w:tc>
        <w:tc>
          <w:tcPr>
            <w:tcW w:w="554" w:type="dxa"/>
          </w:tcPr>
          <w:p w14:paraId="19299B2B" w14:textId="27C1505A" w:rsidR="00404C77" w:rsidRDefault="00404C77" w:rsidP="00203BD6">
            <w:pPr>
              <w:rPr>
                <w:sz w:val="16"/>
                <w:szCs w:val="16"/>
              </w:rPr>
            </w:pPr>
            <w:r>
              <w:rPr>
                <w:sz w:val="16"/>
                <w:szCs w:val="16"/>
              </w:rPr>
              <w:t>5a</w:t>
            </w:r>
          </w:p>
        </w:tc>
        <w:tc>
          <w:tcPr>
            <w:tcW w:w="3277" w:type="dxa"/>
          </w:tcPr>
          <w:p w14:paraId="6C327FC9" w14:textId="56881F54" w:rsidR="00404C77" w:rsidRDefault="00404C77" w:rsidP="00203BD6">
            <w:r>
              <w:t>“The active travel measures available and how these will be promoted to residents, employees and/or visitors to the Garden Community.”</w:t>
            </w:r>
          </w:p>
        </w:tc>
        <w:tc>
          <w:tcPr>
            <w:tcW w:w="4130" w:type="dxa"/>
          </w:tcPr>
          <w:p w14:paraId="685D2094" w14:textId="51EEAD30" w:rsidR="00404C77" w:rsidRDefault="00404C77" w:rsidP="00203BD6">
            <w:r>
              <w:t xml:space="preserve">“The active travel measures available and how these will be </w:t>
            </w:r>
            <w:r>
              <w:rPr>
                <w:u w:val="single"/>
              </w:rPr>
              <w:t xml:space="preserve">funded and </w:t>
            </w:r>
            <w:r>
              <w:t>promoted to residents, employees and/or visitors to the Garden Community.”</w:t>
            </w:r>
          </w:p>
        </w:tc>
      </w:tr>
      <w:tr w:rsidR="00404C77" w14:paraId="21A7BFE6" w14:textId="77777777" w:rsidTr="00203BD6">
        <w:tc>
          <w:tcPr>
            <w:tcW w:w="465" w:type="dxa"/>
          </w:tcPr>
          <w:p w14:paraId="5D17B2E9" w14:textId="025E8AC2" w:rsidR="00404C77" w:rsidRDefault="00EF0544" w:rsidP="00203BD6">
            <w:pPr>
              <w:rPr>
                <w:sz w:val="16"/>
                <w:szCs w:val="16"/>
              </w:rPr>
            </w:pPr>
            <w:r>
              <w:rPr>
                <w:sz w:val="16"/>
                <w:szCs w:val="16"/>
              </w:rPr>
              <w:t>48</w:t>
            </w:r>
          </w:p>
        </w:tc>
        <w:tc>
          <w:tcPr>
            <w:tcW w:w="590" w:type="dxa"/>
          </w:tcPr>
          <w:p w14:paraId="71376D82" w14:textId="3B1C6DA8" w:rsidR="00404C77" w:rsidRDefault="00404C77" w:rsidP="00203BD6">
            <w:pPr>
              <w:rPr>
                <w:sz w:val="16"/>
                <w:szCs w:val="16"/>
              </w:rPr>
            </w:pPr>
            <w:r>
              <w:rPr>
                <w:sz w:val="16"/>
                <w:szCs w:val="16"/>
              </w:rPr>
              <w:t>106</w:t>
            </w:r>
          </w:p>
        </w:tc>
        <w:tc>
          <w:tcPr>
            <w:tcW w:w="554" w:type="dxa"/>
          </w:tcPr>
          <w:p w14:paraId="7670FE66" w14:textId="52F55EFB" w:rsidR="00404C77" w:rsidRPr="006D3DEE" w:rsidRDefault="00404C77" w:rsidP="00203BD6">
            <w:pPr>
              <w:rPr>
                <w:sz w:val="16"/>
                <w:szCs w:val="16"/>
              </w:rPr>
            </w:pPr>
            <w:r>
              <w:rPr>
                <w:sz w:val="16"/>
                <w:szCs w:val="16"/>
              </w:rPr>
              <w:t>5e</w:t>
            </w:r>
          </w:p>
        </w:tc>
        <w:tc>
          <w:tcPr>
            <w:tcW w:w="3277" w:type="dxa"/>
          </w:tcPr>
          <w:p w14:paraId="67DC77BA" w14:textId="322E23C2" w:rsidR="00404C77" w:rsidRDefault="00404C77" w:rsidP="00203BD6">
            <w:r>
              <w:t>“An Action Plan that contains specific actions with timescales.”</w:t>
            </w:r>
          </w:p>
        </w:tc>
        <w:tc>
          <w:tcPr>
            <w:tcW w:w="4130" w:type="dxa"/>
          </w:tcPr>
          <w:p w14:paraId="0FEA1156" w14:textId="7B35176E" w:rsidR="00404C77" w:rsidRDefault="00404C77" w:rsidP="00203BD6">
            <w:r>
              <w:t xml:space="preserve">“An Action Plan that contains specific actions </w:t>
            </w:r>
            <w:r>
              <w:rPr>
                <w:u w:val="single"/>
              </w:rPr>
              <w:t xml:space="preserve">and funding </w:t>
            </w:r>
            <w:r>
              <w:t>with timescales.”</w:t>
            </w:r>
          </w:p>
        </w:tc>
      </w:tr>
      <w:tr w:rsidR="00404C77" w14:paraId="39D151C4" w14:textId="77777777" w:rsidTr="00203BD6">
        <w:tc>
          <w:tcPr>
            <w:tcW w:w="465" w:type="dxa"/>
          </w:tcPr>
          <w:p w14:paraId="0DB05D57" w14:textId="47CA0F12" w:rsidR="00404C77" w:rsidRDefault="00EF0544" w:rsidP="00203BD6">
            <w:pPr>
              <w:rPr>
                <w:sz w:val="16"/>
                <w:szCs w:val="16"/>
              </w:rPr>
            </w:pPr>
            <w:r>
              <w:rPr>
                <w:sz w:val="16"/>
                <w:szCs w:val="16"/>
              </w:rPr>
              <w:t>49</w:t>
            </w:r>
          </w:p>
        </w:tc>
        <w:tc>
          <w:tcPr>
            <w:tcW w:w="590" w:type="dxa"/>
          </w:tcPr>
          <w:p w14:paraId="41F9906C" w14:textId="6B73401E" w:rsidR="00404C77" w:rsidRDefault="00404C77" w:rsidP="00203BD6">
            <w:pPr>
              <w:rPr>
                <w:sz w:val="16"/>
                <w:szCs w:val="16"/>
              </w:rPr>
            </w:pPr>
            <w:r>
              <w:rPr>
                <w:sz w:val="16"/>
                <w:szCs w:val="16"/>
              </w:rPr>
              <w:t>108</w:t>
            </w:r>
          </w:p>
        </w:tc>
        <w:tc>
          <w:tcPr>
            <w:tcW w:w="554" w:type="dxa"/>
          </w:tcPr>
          <w:p w14:paraId="1E265375" w14:textId="3F6FBB5B" w:rsidR="00404C77" w:rsidRPr="006D3DEE" w:rsidRDefault="00404C77" w:rsidP="00203BD6">
            <w:pPr>
              <w:rPr>
                <w:sz w:val="16"/>
                <w:szCs w:val="16"/>
              </w:rPr>
            </w:pPr>
            <w:r>
              <w:rPr>
                <w:sz w:val="16"/>
                <w:szCs w:val="16"/>
              </w:rPr>
              <w:t>5</w:t>
            </w:r>
          </w:p>
        </w:tc>
        <w:tc>
          <w:tcPr>
            <w:tcW w:w="3277" w:type="dxa"/>
          </w:tcPr>
          <w:p w14:paraId="3F5C6946" w14:textId="2A89008C" w:rsidR="00404C77" w:rsidRDefault="00404C77" w:rsidP="00203BD6">
            <w:r>
              <w:t>“A Rapid Transit System (RTS) will be in place to…”</w:t>
            </w:r>
          </w:p>
        </w:tc>
        <w:tc>
          <w:tcPr>
            <w:tcW w:w="4130" w:type="dxa"/>
          </w:tcPr>
          <w:p w14:paraId="573F7DFE" w14:textId="78AA2C8B" w:rsidR="00404C77" w:rsidRDefault="00404C77" w:rsidP="00203BD6">
            <w:r>
              <w:t xml:space="preserve">Other potential routes with in-built bus priority – </w:t>
            </w:r>
            <w:proofErr w:type="spellStart"/>
            <w:proofErr w:type="gramStart"/>
            <w:r>
              <w:t>eg</w:t>
            </w:r>
            <w:proofErr w:type="spellEnd"/>
            <w:proofErr w:type="gramEnd"/>
            <w:r>
              <w:t xml:space="preserve"> to connect into University and boundary road (assuming its own bus gate is retained) to provide alternative ways to avoid A133 and </w:t>
            </w:r>
            <w:proofErr w:type="spellStart"/>
            <w:r>
              <w:t>Greenstead</w:t>
            </w:r>
            <w:proofErr w:type="spellEnd"/>
            <w:r>
              <w:t xml:space="preserve"> roundabout.  Other potential routes to surrounding neighbourhoods of Wivenhoe and </w:t>
            </w:r>
            <w:proofErr w:type="spellStart"/>
            <w:r>
              <w:t>Elmstead</w:t>
            </w:r>
            <w:proofErr w:type="spellEnd"/>
            <w:r>
              <w:t xml:space="preserve"> Market to provide local education and shopping and leisure trips.</w:t>
            </w:r>
          </w:p>
        </w:tc>
      </w:tr>
    </w:tbl>
    <w:p w14:paraId="0BEA35F4" w14:textId="25DE2248" w:rsidR="00437F6E" w:rsidRDefault="00437F6E"/>
    <w:p w14:paraId="55D5F78D" w14:textId="7C747AFD" w:rsidR="00404C77" w:rsidRPr="00EF0544" w:rsidRDefault="00404C77">
      <w:pPr>
        <w:rPr>
          <w:b/>
          <w:bCs/>
        </w:rPr>
      </w:pPr>
      <w:r w:rsidRPr="00EF0544">
        <w:rPr>
          <w:b/>
          <w:bCs/>
        </w:rPr>
        <w:t>Chapter 10</w:t>
      </w:r>
    </w:p>
    <w:p w14:paraId="1B9F25DC" w14:textId="0EB0A732" w:rsidR="00404C77" w:rsidRPr="00EF0544" w:rsidRDefault="00404C77">
      <w:pPr>
        <w:rPr>
          <w:b/>
          <w:bCs/>
        </w:rPr>
      </w:pPr>
      <w:r w:rsidRPr="00EF0544">
        <w:rPr>
          <w:b/>
          <w:bCs/>
        </w:rPr>
        <w:t>Infrastructure Delivery, Impact Mitigation and Monitoring</w:t>
      </w:r>
    </w:p>
    <w:tbl>
      <w:tblPr>
        <w:tblStyle w:val="TableGrid"/>
        <w:tblW w:w="0" w:type="auto"/>
        <w:tblLook w:val="04A0" w:firstRow="1" w:lastRow="0" w:firstColumn="1" w:lastColumn="0" w:noHBand="0" w:noVBand="1"/>
      </w:tblPr>
      <w:tblGrid>
        <w:gridCol w:w="465"/>
        <w:gridCol w:w="590"/>
        <w:gridCol w:w="554"/>
        <w:gridCol w:w="3277"/>
        <w:gridCol w:w="4130"/>
      </w:tblGrid>
      <w:tr w:rsidR="00863DB5" w14:paraId="0B512C8D" w14:textId="77777777" w:rsidTr="00F74DEB">
        <w:tc>
          <w:tcPr>
            <w:tcW w:w="465" w:type="dxa"/>
          </w:tcPr>
          <w:p w14:paraId="7A377381" w14:textId="77777777" w:rsidR="00863DB5" w:rsidRPr="006D3DEE" w:rsidRDefault="00863DB5" w:rsidP="00F74DEB">
            <w:pPr>
              <w:rPr>
                <w:sz w:val="16"/>
                <w:szCs w:val="16"/>
              </w:rPr>
            </w:pPr>
            <w:r w:rsidRPr="006D3DEE">
              <w:rPr>
                <w:sz w:val="16"/>
                <w:szCs w:val="16"/>
              </w:rPr>
              <w:t>Ref</w:t>
            </w:r>
          </w:p>
        </w:tc>
        <w:tc>
          <w:tcPr>
            <w:tcW w:w="590" w:type="dxa"/>
          </w:tcPr>
          <w:p w14:paraId="3C5717A5" w14:textId="77777777" w:rsidR="00863DB5" w:rsidRPr="006D3DEE" w:rsidRDefault="00863DB5" w:rsidP="00F74DEB">
            <w:pPr>
              <w:rPr>
                <w:sz w:val="16"/>
                <w:szCs w:val="16"/>
              </w:rPr>
            </w:pPr>
            <w:r w:rsidRPr="006D3DEE">
              <w:rPr>
                <w:sz w:val="16"/>
                <w:szCs w:val="16"/>
              </w:rPr>
              <w:t xml:space="preserve">Page </w:t>
            </w:r>
          </w:p>
        </w:tc>
        <w:tc>
          <w:tcPr>
            <w:tcW w:w="554" w:type="dxa"/>
          </w:tcPr>
          <w:p w14:paraId="7432F17A" w14:textId="77777777" w:rsidR="00863DB5" w:rsidRPr="006D3DEE" w:rsidRDefault="00863DB5" w:rsidP="00F74DEB">
            <w:pPr>
              <w:rPr>
                <w:sz w:val="16"/>
                <w:szCs w:val="16"/>
              </w:rPr>
            </w:pPr>
            <w:r w:rsidRPr="006D3DEE">
              <w:rPr>
                <w:sz w:val="16"/>
                <w:szCs w:val="16"/>
              </w:rPr>
              <w:t>Para</w:t>
            </w:r>
          </w:p>
        </w:tc>
        <w:tc>
          <w:tcPr>
            <w:tcW w:w="3277" w:type="dxa"/>
          </w:tcPr>
          <w:p w14:paraId="6166BBAC" w14:textId="77777777" w:rsidR="00863DB5" w:rsidRDefault="00863DB5" w:rsidP="00F74DEB">
            <w:r>
              <w:t>Report text</w:t>
            </w:r>
          </w:p>
        </w:tc>
        <w:tc>
          <w:tcPr>
            <w:tcW w:w="4130" w:type="dxa"/>
          </w:tcPr>
          <w:p w14:paraId="3D3A941F" w14:textId="77777777" w:rsidR="00863DB5" w:rsidRDefault="00863DB5" w:rsidP="00F74DEB">
            <w:r>
              <w:t>Comment</w:t>
            </w:r>
          </w:p>
        </w:tc>
      </w:tr>
      <w:tr w:rsidR="00404C77" w14:paraId="02839008" w14:textId="77777777" w:rsidTr="00CB5A23">
        <w:tc>
          <w:tcPr>
            <w:tcW w:w="465" w:type="dxa"/>
          </w:tcPr>
          <w:p w14:paraId="0891FB43" w14:textId="781A16BD" w:rsidR="00404C77" w:rsidRDefault="00EF0544" w:rsidP="00CB5A23">
            <w:pPr>
              <w:rPr>
                <w:sz w:val="16"/>
                <w:szCs w:val="16"/>
              </w:rPr>
            </w:pPr>
            <w:r>
              <w:rPr>
                <w:sz w:val="16"/>
                <w:szCs w:val="16"/>
              </w:rPr>
              <w:t>50</w:t>
            </w:r>
          </w:p>
        </w:tc>
        <w:tc>
          <w:tcPr>
            <w:tcW w:w="590" w:type="dxa"/>
          </w:tcPr>
          <w:p w14:paraId="6360F308" w14:textId="42E0007E" w:rsidR="00404C77" w:rsidRDefault="00404C77" w:rsidP="00CB5A23">
            <w:pPr>
              <w:rPr>
                <w:sz w:val="16"/>
                <w:szCs w:val="16"/>
              </w:rPr>
            </w:pPr>
            <w:r>
              <w:rPr>
                <w:sz w:val="16"/>
                <w:szCs w:val="16"/>
              </w:rPr>
              <w:t>133</w:t>
            </w:r>
          </w:p>
        </w:tc>
        <w:tc>
          <w:tcPr>
            <w:tcW w:w="554" w:type="dxa"/>
          </w:tcPr>
          <w:p w14:paraId="195874DE" w14:textId="267FB971" w:rsidR="00404C77" w:rsidRPr="006D3DEE" w:rsidRDefault="00404C77" w:rsidP="00CB5A23">
            <w:pPr>
              <w:rPr>
                <w:sz w:val="16"/>
                <w:szCs w:val="16"/>
              </w:rPr>
            </w:pPr>
            <w:r>
              <w:rPr>
                <w:sz w:val="16"/>
                <w:szCs w:val="16"/>
              </w:rPr>
              <w:t>7</w:t>
            </w:r>
          </w:p>
        </w:tc>
        <w:tc>
          <w:tcPr>
            <w:tcW w:w="3277" w:type="dxa"/>
          </w:tcPr>
          <w:p w14:paraId="71881EE5" w14:textId="177AA28E" w:rsidR="00404C77" w:rsidRDefault="00404C77" w:rsidP="00CB5A23">
            <w:r>
              <w:t xml:space="preserve">Percentage of journeys to work by walking and cycling and percentage of journeys to work by public transport </w:t>
            </w:r>
          </w:p>
        </w:tc>
        <w:tc>
          <w:tcPr>
            <w:tcW w:w="4130" w:type="dxa"/>
          </w:tcPr>
          <w:p w14:paraId="0E162484" w14:textId="623F117D" w:rsidR="00404C77" w:rsidRDefault="00404C77" w:rsidP="00CB5A23">
            <w:r>
              <w:t>Percentage of journeys to work</w:t>
            </w:r>
            <w:r w:rsidRPr="00404C77">
              <w:rPr>
                <w:u w:val="single"/>
              </w:rPr>
              <w:t>, to education</w:t>
            </w:r>
            <w:r>
              <w:rPr>
                <w:u w:val="single"/>
              </w:rPr>
              <w:t xml:space="preserve"> [and other land uses] </w:t>
            </w:r>
            <w:r>
              <w:t>by walking and cycling and percentage of journeys to work by public transport</w:t>
            </w:r>
          </w:p>
        </w:tc>
      </w:tr>
      <w:tr w:rsidR="00404C77" w14:paraId="781C6B6E" w14:textId="77777777" w:rsidTr="00CB5A23">
        <w:tc>
          <w:tcPr>
            <w:tcW w:w="465" w:type="dxa"/>
          </w:tcPr>
          <w:p w14:paraId="0C393F9A" w14:textId="11DCD9A4" w:rsidR="00404C77" w:rsidRDefault="00EF0544" w:rsidP="00CB5A23">
            <w:pPr>
              <w:rPr>
                <w:sz w:val="16"/>
                <w:szCs w:val="16"/>
              </w:rPr>
            </w:pPr>
            <w:r>
              <w:rPr>
                <w:sz w:val="16"/>
                <w:szCs w:val="16"/>
              </w:rPr>
              <w:t>51</w:t>
            </w:r>
          </w:p>
        </w:tc>
        <w:tc>
          <w:tcPr>
            <w:tcW w:w="590" w:type="dxa"/>
          </w:tcPr>
          <w:p w14:paraId="0B49AF5F" w14:textId="1EBBFB45" w:rsidR="00404C77" w:rsidRDefault="00EF0544" w:rsidP="00CB5A23">
            <w:pPr>
              <w:rPr>
                <w:sz w:val="16"/>
                <w:szCs w:val="16"/>
              </w:rPr>
            </w:pPr>
            <w:r>
              <w:rPr>
                <w:sz w:val="16"/>
                <w:szCs w:val="16"/>
              </w:rPr>
              <w:t>133</w:t>
            </w:r>
          </w:p>
        </w:tc>
        <w:tc>
          <w:tcPr>
            <w:tcW w:w="554" w:type="dxa"/>
          </w:tcPr>
          <w:p w14:paraId="24D9915E" w14:textId="2CA335A6" w:rsidR="00404C77" w:rsidRPr="006D3DEE" w:rsidRDefault="00EF0544" w:rsidP="00CB5A23">
            <w:pPr>
              <w:rPr>
                <w:sz w:val="16"/>
                <w:szCs w:val="16"/>
              </w:rPr>
            </w:pPr>
            <w:r>
              <w:rPr>
                <w:sz w:val="16"/>
                <w:szCs w:val="16"/>
              </w:rPr>
              <w:t>7</w:t>
            </w:r>
          </w:p>
        </w:tc>
        <w:tc>
          <w:tcPr>
            <w:tcW w:w="3277" w:type="dxa"/>
          </w:tcPr>
          <w:p w14:paraId="49AA80C4" w14:textId="56BAD4B0" w:rsidR="00404C77" w:rsidRDefault="00404C77" w:rsidP="00CB5A23">
            <w:r>
              <w:t>Levels of modal shift achieved</w:t>
            </w:r>
          </w:p>
        </w:tc>
        <w:tc>
          <w:tcPr>
            <w:tcW w:w="4130" w:type="dxa"/>
          </w:tcPr>
          <w:p w14:paraId="2D1ACC4D" w14:textId="73243088" w:rsidR="00404C77" w:rsidRDefault="00EF0544" w:rsidP="00CB5A23">
            <w:r>
              <w:t>Clarify if just for on-TCBGC site or off-site</w:t>
            </w:r>
          </w:p>
        </w:tc>
      </w:tr>
      <w:tr w:rsidR="00404C77" w14:paraId="6E4CC260" w14:textId="77777777" w:rsidTr="00CB5A23">
        <w:tc>
          <w:tcPr>
            <w:tcW w:w="465" w:type="dxa"/>
          </w:tcPr>
          <w:p w14:paraId="75524368" w14:textId="77777777" w:rsidR="00404C77" w:rsidRDefault="00404C77" w:rsidP="00CB5A23">
            <w:pPr>
              <w:rPr>
                <w:sz w:val="16"/>
                <w:szCs w:val="16"/>
              </w:rPr>
            </w:pPr>
          </w:p>
        </w:tc>
        <w:tc>
          <w:tcPr>
            <w:tcW w:w="590" w:type="dxa"/>
          </w:tcPr>
          <w:p w14:paraId="6FF0F513" w14:textId="77777777" w:rsidR="00404C77" w:rsidRDefault="00404C77" w:rsidP="00CB5A23">
            <w:pPr>
              <w:rPr>
                <w:sz w:val="16"/>
                <w:szCs w:val="16"/>
              </w:rPr>
            </w:pPr>
          </w:p>
        </w:tc>
        <w:tc>
          <w:tcPr>
            <w:tcW w:w="554" w:type="dxa"/>
          </w:tcPr>
          <w:p w14:paraId="09F6C355" w14:textId="77777777" w:rsidR="00404C77" w:rsidRPr="006D3DEE" w:rsidRDefault="00404C77" w:rsidP="00CB5A23">
            <w:pPr>
              <w:rPr>
                <w:sz w:val="16"/>
                <w:szCs w:val="16"/>
              </w:rPr>
            </w:pPr>
          </w:p>
        </w:tc>
        <w:tc>
          <w:tcPr>
            <w:tcW w:w="3277" w:type="dxa"/>
          </w:tcPr>
          <w:p w14:paraId="5AB036DE" w14:textId="77777777" w:rsidR="00404C77" w:rsidRDefault="00404C77" w:rsidP="00CB5A23"/>
        </w:tc>
        <w:tc>
          <w:tcPr>
            <w:tcW w:w="4130" w:type="dxa"/>
          </w:tcPr>
          <w:p w14:paraId="3535DC2F" w14:textId="77777777" w:rsidR="00404C77" w:rsidRDefault="00404C77" w:rsidP="00CB5A23"/>
        </w:tc>
      </w:tr>
    </w:tbl>
    <w:p w14:paraId="62A23896" w14:textId="77777777" w:rsidR="00437F6E" w:rsidRDefault="00437F6E"/>
    <w:p w14:paraId="20433FE5" w14:textId="77777777" w:rsidR="00E10533" w:rsidRDefault="00E10533"/>
    <w:sectPr w:rsidR="00E10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A03CF"/>
    <w:multiLevelType w:val="hybridMultilevel"/>
    <w:tmpl w:val="9DF09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33"/>
    <w:rsid w:val="000F72CE"/>
    <w:rsid w:val="00144250"/>
    <w:rsid w:val="00404C77"/>
    <w:rsid w:val="004168CD"/>
    <w:rsid w:val="004168FF"/>
    <w:rsid w:val="00437F6E"/>
    <w:rsid w:val="00527471"/>
    <w:rsid w:val="005861F3"/>
    <w:rsid w:val="006703A2"/>
    <w:rsid w:val="006D3DEE"/>
    <w:rsid w:val="00774DFB"/>
    <w:rsid w:val="00863DB5"/>
    <w:rsid w:val="008D2549"/>
    <w:rsid w:val="00A72BF4"/>
    <w:rsid w:val="00AD5158"/>
    <w:rsid w:val="00B133B2"/>
    <w:rsid w:val="00BE5EB0"/>
    <w:rsid w:val="00CF5B29"/>
    <w:rsid w:val="00D256F3"/>
    <w:rsid w:val="00D575A0"/>
    <w:rsid w:val="00DB1D56"/>
    <w:rsid w:val="00E10533"/>
    <w:rsid w:val="00E324CE"/>
    <w:rsid w:val="00EF0544"/>
    <w:rsid w:val="00F67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6D45"/>
  <w15:chartTrackingRefBased/>
  <w15:docId w15:val="{83213D94-B0D0-4CE3-ACBF-422E07C8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0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0544"/>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EF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6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Batts-Neale</dc:creator>
  <cp:keywords/>
  <dc:description/>
  <cp:lastModifiedBy>Tim Batts-Neale</cp:lastModifiedBy>
  <cp:revision>5</cp:revision>
  <dcterms:created xsi:type="dcterms:W3CDTF">2023-06-23T23:08:00Z</dcterms:created>
  <dcterms:modified xsi:type="dcterms:W3CDTF">2023-06-23T23:23:00Z</dcterms:modified>
</cp:coreProperties>
</file>